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69"/>
        <w:gridCol w:w="2835"/>
        <w:gridCol w:w="2806"/>
      </w:tblGrid>
      <w:tr w:rsidR="008F5BD7" w:rsidRPr="0058210A" w14:paraId="231F467C" w14:textId="77777777" w:rsidTr="00732C1A">
        <w:tc>
          <w:tcPr>
            <w:tcW w:w="2088" w:type="dxa"/>
            <w:shd w:val="clear" w:color="auto" w:fill="E0E0E0"/>
          </w:tcPr>
          <w:p w14:paraId="1A6B6A91" w14:textId="77777777" w:rsidR="008F5BD7" w:rsidRPr="0058210A" w:rsidRDefault="008F5BD7" w:rsidP="00B55243">
            <w:pPr>
              <w:spacing w:before="60" w:after="60"/>
              <w:rPr>
                <w:rFonts w:ascii="Arial" w:hAnsi="Arial" w:cs="Arial"/>
                <w:b/>
              </w:rPr>
            </w:pPr>
            <w:bookmarkStart w:id="0" w:name="_GoBack"/>
            <w:bookmarkEnd w:id="0"/>
            <w:r w:rsidRPr="0058210A">
              <w:rPr>
                <w:rFonts w:ascii="Arial" w:hAnsi="Arial" w:cs="Arial"/>
                <w:b/>
              </w:rPr>
              <w:t>Job title:</w:t>
            </w:r>
          </w:p>
        </w:tc>
        <w:tc>
          <w:tcPr>
            <w:tcW w:w="2869" w:type="dxa"/>
            <w:shd w:val="clear" w:color="auto" w:fill="auto"/>
          </w:tcPr>
          <w:p w14:paraId="25E40E80" w14:textId="77777777" w:rsidR="008F5BD7" w:rsidRPr="0058210A" w:rsidRDefault="00B65BEF" w:rsidP="00081E60">
            <w:pPr>
              <w:spacing w:before="60" w:after="60"/>
              <w:rPr>
                <w:rFonts w:ascii="Arial" w:hAnsi="Arial" w:cs="Arial"/>
              </w:rPr>
            </w:pPr>
            <w:r w:rsidRPr="0058210A">
              <w:rPr>
                <w:rFonts w:ascii="Arial" w:hAnsi="Arial" w:cs="Arial"/>
              </w:rPr>
              <w:t>Electrician</w:t>
            </w:r>
          </w:p>
        </w:tc>
        <w:tc>
          <w:tcPr>
            <w:tcW w:w="2835" w:type="dxa"/>
            <w:shd w:val="clear" w:color="auto" w:fill="D9D9D9"/>
          </w:tcPr>
          <w:p w14:paraId="390D0577" w14:textId="77777777" w:rsidR="008F5BD7" w:rsidRPr="0058210A" w:rsidRDefault="00A22C3C" w:rsidP="00A22C3C">
            <w:pPr>
              <w:spacing w:before="60" w:after="60"/>
              <w:rPr>
                <w:rFonts w:ascii="Arial" w:hAnsi="Arial" w:cs="Arial"/>
                <w:b/>
              </w:rPr>
            </w:pPr>
            <w:r w:rsidRPr="0058210A">
              <w:rPr>
                <w:rFonts w:ascii="Arial" w:hAnsi="Arial" w:cs="Arial"/>
                <w:b/>
              </w:rPr>
              <w:t>Reports to</w:t>
            </w:r>
            <w:r w:rsidR="003A4BF7" w:rsidRPr="0058210A">
              <w:rPr>
                <w:rFonts w:ascii="Arial" w:hAnsi="Arial" w:cs="Arial"/>
                <w:b/>
              </w:rPr>
              <w:t>:</w:t>
            </w:r>
          </w:p>
        </w:tc>
        <w:tc>
          <w:tcPr>
            <w:tcW w:w="2806" w:type="dxa"/>
          </w:tcPr>
          <w:p w14:paraId="43976C37" w14:textId="77777777" w:rsidR="008F5BD7" w:rsidRPr="0058210A" w:rsidRDefault="004A4A93" w:rsidP="0028589F">
            <w:pPr>
              <w:spacing w:before="60" w:after="60"/>
              <w:rPr>
                <w:rFonts w:ascii="Arial" w:hAnsi="Arial" w:cs="Arial"/>
              </w:rPr>
            </w:pPr>
            <w:r w:rsidRPr="0058210A">
              <w:rPr>
                <w:rFonts w:ascii="Arial" w:hAnsi="Arial" w:cs="Arial"/>
              </w:rPr>
              <w:t>Maintenance</w:t>
            </w:r>
            <w:r w:rsidR="00B65BEF" w:rsidRPr="0058210A">
              <w:rPr>
                <w:rFonts w:ascii="Arial" w:hAnsi="Arial" w:cs="Arial"/>
              </w:rPr>
              <w:t xml:space="preserve"> Manager</w:t>
            </w:r>
          </w:p>
        </w:tc>
      </w:tr>
      <w:tr w:rsidR="00A22C3C" w:rsidRPr="0058210A" w14:paraId="59FE7FDC" w14:textId="77777777" w:rsidTr="00732C1A">
        <w:tc>
          <w:tcPr>
            <w:tcW w:w="2088" w:type="dxa"/>
            <w:tcBorders>
              <w:bottom w:val="single" w:sz="4" w:space="0" w:color="auto"/>
            </w:tcBorders>
            <w:shd w:val="clear" w:color="auto" w:fill="E0E0E0"/>
          </w:tcPr>
          <w:p w14:paraId="01DFC7FC" w14:textId="77777777" w:rsidR="00A22C3C" w:rsidRPr="0058210A" w:rsidRDefault="00A22C3C" w:rsidP="00B55243">
            <w:pPr>
              <w:spacing w:before="60" w:after="60"/>
              <w:rPr>
                <w:rFonts w:ascii="Arial" w:hAnsi="Arial" w:cs="Arial"/>
                <w:b/>
              </w:rPr>
            </w:pPr>
            <w:r w:rsidRPr="0058210A">
              <w:rPr>
                <w:rFonts w:ascii="Arial" w:hAnsi="Arial" w:cs="Arial"/>
                <w:b/>
              </w:rPr>
              <w:t>Grade:</w:t>
            </w:r>
          </w:p>
        </w:tc>
        <w:tc>
          <w:tcPr>
            <w:tcW w:w="2869" w:type="dxa"/>
            <w:tcBorders>
              <w:bottom w:val="single" w:sz="4" w:space="0" w:color="auto"/>
            </w:tcBorders>
            <w:shd w:val="clear" w:color="auto" w:fill="auto"/>
          </w:tcPr>
          <w:p w14:paraId="0107C639" w14:textId="77777777" w:rsidR="00A22C3C" w:rsidRPr="0058210A" w:rsidRDefault="00F45BDB" w:rsidP="0055309D">
            <w:pPr>
              <w:spacing w:before="60" w:after="60"/>
              <w:rPr>
                <w:rFonts w:ascii="Arial" w:hAnsi="Arial" w:cs="Arial"/>
              </w:rPr>
            </w:pPr>
            <w:r>
              <w:rPr>
                <w:rFonts w:ascii="Arial" w:hAnsi="Arial" w:cs="Arial"/>
              </w:rPr>
              <w:t>F</w:t>
            </w:r>
          </w:p>
        </w:tc>
        <w:tc>
          <w:tcPr>
            <w:tcW w:w="2835" w:type="dxa"/>
            <w:tcBorders>
              <w:bottom w:val="single" w:sz="4" w:space="0" w:color="auto"/>
            </w:tcBorders>
            <w:shd w:val="clear" w:color="auto" w:fill="D9D9D9"/>
          </w:tcPr>
          <w:p w14:paraId="224C2A9D" w14:textId="77777777" w:rsidR="00A22C3C" w:rsidRPr="0058210A" w:rsidRDefault="00A22C3C" w:rsidP="00B55243">
            <w:pPr>
              <w:spacing w:before="60" w:after="60"/>
              <w:rPr>
                <w:rFonts w:ascii="Arial" w:hAnsi="Arial" w:cs="Arial"/>
                <w:b/>
              </w:rPr>
            </w:pPr>
            <w:r w:rsidRPr="0058210A">
              <w:rPr>
                <w:rFonts w:ascii="Arial" w:hAnsi="Arial" w:cs="Arial"/>
                <w:b/>
              </w:rPr>
              <w:t>Last evaluated:</w:t>
            </w:r>
          </w:p>
        </w:tc>
        <w:tc>
          <w:tcPr>
            <w:tcW w:w="2806" w:type="dxa"/>
            <w:tcBorders>
              <w:bottom w:val="single" w:sz="4" w:space="0" w:color="auto"/>
            </w:tcBorders>
          </w:tcPr>
          <w:p w14:paraId="5F0B9275" w14:textId="77777777" w:rsidR="00A22C3C" w:rsidRPr="0058210A" w:rsidRDefault="00A22C3C" w:rsidP="003A4C9F">
            <w:pPr>
              <w:spacing w:before="60" w:after="60"/>
              <w:rPr>
                <w:rFonts w:ascii="Arial" w:hAnsi="Arial" w:cs="Arial"/>
              </w:rPr>
            </w:pPr>
          </w:p>
        </w:tc>
      </w:tr>
      <w:tr w:rsidR="008F5BD7" w:rsidRPr="0058210A" w14:paraId="2A058BEB" w14:textId="77777777" w:rsidTr="00732C1A">
        <w:tc>
          <w:tcPr>
            <w:tcW w:w="2088" w:type="dxa"/>
            <w:tcBorders>
              <w:bottom w:val="single" w:sz="4" w:space="0" w:color="auto"/>
            </w:tcBorders>
            <w:shd w:val="clear" w:color="auto" w:fill="E0E0E0"/>
          </w:tcPr>
          <w:p w14:paraId="137C0BEB" w14:textId="77777777" w:rsidR="008F5BD7" w:rsidRPr="0058210A" w:rsidRDefault="00A22C3C" w:rsidP="00B55243">
            <w:pPr>
              <w:spacing w:before="60" w:after="60"/>
              <w:rPr>
                <w:rFonts w:ascii="Arial" w:hAnsi="Arial" w:cs="Arial"/>
                <w:b/>
              </w:rPr>
            </w:pPr>
            <w:r w:rsidRPr="0058210A">
              <w:rPr>
                <w:rFonts w:ascii="Arial" w:hAnsi="Arial" w:cs="Arial"/>
                <w:b/>
              </w:rPr>
              <w:t>Directorate:</w:t>
            </w:r>
          </w:p>
        </w:tc>
        <w:tc>
          <w:tcPr>
            <w:tcW w:w="2869" w:type="dxa"/>
            <w:tcBorders>
              <w:bottom w:val="single" w:sz="4" w:space="0" w:color="auto"/>
            </w:tcBorders>
            <w:shd w:val="clear" w:color="auto" w:fill="auto"/>
          </w:tcPr>
          <w:p w14:paraId="18E1E68D" w14:textId="77777777" w:rsidR="008F5BD7" w:rsidRPr="0058210A" w:rsidRDefault="001F0D6F" w:rsidP="0055309D">
            <w:pPr>
              <w:spacing w:before="60" w:after="60"/>
              <w:rPr>
                <w:rFonts w:ascii="Arial" w:hAnsi="Arial" w:cs="Arial"/>
              </w:rPr>
            </w:pPr>
            <w:r w:rsidRPr="0058210A">
              <w:rPr>
                <w:rFonts w:ascii="Arial" w:hAnsi="Arial" w:cs="Arial"/>
              </w:rPr>
              <w:t xml:space="preserve">Corporate </w:t>
            </w:r>
            <w:r w:rsidR="002650E8">
              <w:rPr>
                <w:rFonts w:ascii="Arial" w:hAnsi="Arial" w:cs="Arial"/>
              </w:rPr>
              <w:t>Performance</w:t>
            </w:r>
          </w:p>
        </w:tc>
        <w:tc>
          <w:tcPr>
            <w:tcW w:w="2835" w:type="dxa"/>
            <w:tcBorders>
              <w:bottom w:val="single" w:sz="4" w:space="0" w:color="auto"/>
            </w:tcBorders>
            <w:shd w:val="clear" w:color="auto" w:fill="D9D9D9"/>
          </w:tcPr>
          <w:p w14:paraId="2D568132" w14:textId="77777777" w:rsidR="008F5BD7" w:rsidRPr="0058210A" w:rsidRDefault="00A22C3C" w:rsidP="00B55243">
            <w:pPr>
              <w:spacing w:before="60" w:after="60"/>
              <w:rPr>
                <w:rFonts w:ascii="Arial" w:hAnsi="Arial" w:cs="Arial"/>
                <w:b/>
              </w:rPr>
            </w:pPr>
            <w:r w:rsidRPr="0058210A">
              <w:rPr>
                <w:rFonts w:ascii="Arial" w:hAnsi="Arial" w:cs="Arial"/>
                <w:b/>
              </w:rPr>
              <w:t>LT area</w:t>
            </w:r>
            <w:r w:rsidR="008F5BD7" w:rsidRPr="0058210A">
              <w:rPr>
                <w:rFonts w:ascii="Arial" w:hAnsi="Arial" w:cs="Arial"/>
                <w:b/>
              </w:rPr>
              <w:t>:</w:t>
            </w:r>
          </w:p>
        </w:tc>
        <w:tc>
          <w:tcPr>
            <w:tcW w:w="2806" w:type="dxa"/>
            <w:tcBorders>
              <w:bottom w:val="single" w:sz="4" w:space="0" w:color="auto"/>
            </w:tcBorders>
          </w:tcPr>
          <w:p w14:paraId="6AA72A10" w14:textId="77777777" w:rsidR="008F5BD7" w:rsidRPr="0058210A" w:rsidRDefault="0058210A" w:rsidP="003A4C9F">
            <w:pPr>
              <w:spacing w:before="60" w:after="60"/>
              <w:rPr>
                <w:rFonts w:ascii="Arial" w:hAnsi="Arial" w:cs="Arial"/>
              </w:rPr>
            </w:pPr>
            <w:r w:rsidRPr="0058210A">
              <w:rPr>
                <w:rFonts w:ascii="Arial" w:hAnsi="Arial" w:cs="Arial"/>
              </w:rPr>
              <w:t>Estates</w:t>
            </w:r>
          </w:p>
        </w:tc>
      </w:tr>
      <w:tr w:rsidR="008F5BD7" w:rsidRPr="0058210A" w14:paraId="14E76ECC" w14:textId="77777777" w:rsidTr="00793959">
        <w:tc>
          <w:tcPr>
            <w:tcW w:w="2088" w:type="dxa"/>
            <w:shd w:val="clear" w:color="auto" w:fill="E0E0E0"/>
          </w:tcPr>
          <w:p w14:paraId="31D583A0" w14:textId="77777777" w:rsidR="008F5BD7" w:rsidRPr="0058210A" w:rsidRDefault="008F5BD7" w:rsidP="00B55243">
            <w:pPr>
              <w:spacing w:before="60" w:after="60"/>
              <w:rPr>
                <w:rFonts w:ascii="Arial" w:hAnsi="Arial" w:cs="Arial"/>
                <w:b/>
              </w:rPr>
            </w:pPr>
            <w:r w:rsidRPr="0058210A">
              <w:rPr>
                <w:rFonts w:ascii="Arial" w:hAnsi="Arial" w:cs="Arial"/>
                <w:b/>
              </w:rPr>
              <w:t>Location:</w:t>
            </w:r>
          </w:p>
        </w:tc>
        <w:tc>
          <w:tcPr>
            <w:tcW w:w="2869" w:type="dxa"/>
            <w:shd w:val="clear" w:color="auto" w:fill="auto"/>
          </w:tcPr>
          <w:p w14:paraId="67274F04" w14:textId="77777777" w:rsidR="008F5BD7" w:rsidRPr="0058210A" w:rsidRDefault="00B65BEF" w:rsidP="00425088">
            <w:pPr>
              <w:spacing w:before="60" w:after="60"/>
              <w:rPr>
                <w:rFonts w:ascii="Arial" w:hAnsi="Arial" w:cs="Arial"/>
              </w:rPr>
            </w:pPr>
            <w:proofErr w:type="spellStart"/>
            <w:r w:rsidRPr="0058210A">
              <w:rPr>
                <w:rFonts w:ascii="Arial" w:hAnsi="Arial" w:cs="Arial"/>
              </w:rPr>
              <w:t>Bircham</w:t>
            </w:r>
            <w:proofErr w:type="spellEnd"/>
            <w:r w:rsidRPr="0058210A">
              <w:rPr>
                <w:rFonts w:ascii="Arial" w:hAnsi="Arial" w:cs="Arial"/>
              </w:rPr>
              <w:t xml:space="preserve"> Newton</w:t>
            </w:r>
          </w:p>
        </w:tc>
        <w:tc>
          <w:tcPr>
            <w:tcW w:w="2835" w:type="dxa"/>
            <w:shd w:val="clear" w:color="auto" w:fill="D9D9D9"/>
          </w:tcPr>
          <w:p w14:paraId="6A0F27A3" w14:textId="77777777" w:rsidR="008F5BD7" w:rsidRPr="0058210A" w:rsidRDefault="007A68C2" w:rsidP="00B55243">
            <w:pPr>
              <w:spacing w:before="60" w:after="60"/>
              <w:rPr>
                <w:rFonts w:ascii="Arial" w:hAnsi="Arial" w:cs="Arial"/>
                <w:b/>
              </w:rPr>
            </w:pPr>
            <w:r w:rsidRPr="0058210A">
              <w:rPr>
                <w:rFonts w:ascii="Arial" w:hAnsi="Arial" w:cs="Arial"/>
                <w:b/>
              </w:rPr>
              <w:t>Budget responsibility (optional):</w:t>
            </w:r>
          </w:p>
        </w:tc>
        <w:tc>
          <w:tcPr>
            <w:tcW w:w="2806" w:type="dxa"/>
          </w:tcPr>
          <w:p w14:paraId="62709A97" w14:textId="77777777" w:rsidR="008F5BD7" w:rsidRPr="0058210A" w:rsidRDefault="008F5BD7" w:rsidP="00995B61">
            <w:pPr>
              <w:spacing w:before="60" w:after="60"/>
              <w:rPr>
                <w:rFonts w:ascii="Arial" w:hAnsi="Arial" w:cs="Arial"/>
              </w:rPr>
            </w:pPr>
          </w:p>
        </w:tc>
      </w:tr>
    </w:tbl>
    <w:p w14:paraId="0D9236B8" w14:textId="77777777" w:rsidR="00D5684C" w:rsidRPr="008B297A" w:rsidRDefault="00D5684C" w:rsidP="00F86F87">
      <w:pPr>
        <w:autoSpaceDE w:val="0"/>
        <w:autoSpaceDN w:val="0"/>
        <w:adjustRightInd w:val="0"/>
        <w:spacing w:before="60" w:after="60"/>
        <w:rPr>
          <w:rFonts w:ascii="Arial" w:hAnsi="Arial" w:cs="Arial"/>
        </w:rPr>
      </w:pPr>
      <w:r w:rsidRPr="008B297A">
        <w:rPr>
          <w:rFonts w:ascii="Arial" w:hAnsi="Arial" w:cs="Arial"/>
          <w:noProof/>
          <w:lang w:eastAsia="en-GB"/>
        </w:rPr>
        <mc:AlternateContent>
          <mc:Choice Requires="wps">
            <w:drawing>
              <wp:anchor distT="0" distB="0" distL="114300" distR="114300" simplePos="0" relativeHeight="251659264" behindDoc="0" locked="0" layoutInCell="1" allowOverlap="1" wp14:anchorId="7E7AEEAD" wp14:editId="4D236645">
                <wp:simplePos x="0" y="0"/>
                <wp:positionH relativeFrom="column">
                  <wp:posOffset>-65314</wp:posOffset>
                </wp:positionH>
                <wp:positionV relativeFrom="paragraph">
                  <wp:posOffset>115521</wp:posOffset>
                </wp:positionV>
                <wp:extent cx="6709558" cy="973776"/>
                <wp:effectExtent l="0" t="0" r="15240" b="17145"/>
                <wp:wrapNone/>
                <wp:docPr id="2" name="Text Box 2"/>
                <wp:cNvGraphicFramePr/>
                <a:graphic xmlns:a="http://schemas.openxmlformats.org/drawingml/2006/main">
                  <a:graphicData uri="http://schemas.microsoft.com/office/word/2010/wordprocessingShape">
                    <wps:wsp>
                      <wps:cNvSpPr txBox="1"/>
                      <wps:spPr>
                        <a:xfrm>
                          <a:off x="0" y="0"/>
                          <a:ext cx="6709558" cy="973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47BD7" w14:textId="77777777" w:rsidR="00CC3592" w:rsidRPr="00CC3592" w:rsidRDefault="00CC3592" w:rsidP="00CC3592">
                            <w:pPr>
                              <w:rPr>
                                <w:rFonts w:ascii="Arial" w:hAnsi="Arial" w:cs="Arial"/>
                                <w:lang w:val="en-US"/>
                              </w:rPr>
                            </w:pPr>
                            <w:r w:rsidRPr="00CC3592">
                              <w:rPr>
                                <w:rFonts w:ascii="Arial" w:hAnsi="Arial" w:cs="Arial"/>
                                <w:lang w:val="en-US"/>
                              </w:rPr>
                              <w:t>CITB aims to lead the construction sector by example to ensure fairness, inclusion and respect for all. We seek to build a workforce that reflects Britain’s diverse population and people from under-represented groups are encouraged to apply for vacancies. </w:t>
                            </w:r>
                          </w:p>
                          <w:p w14:paraId="251FCD03" w14:textId="77777777" w:rsidR="00CC3592" w:rsidRPr="00CC3592" w:rsidRDefault="00CC3592" w:rsidP="00CC3592">
                            <w:pPr>
                              <w:rPr>
                                <w:rFonts w:ascii="Arial" w:hAnsi="Arial" w:cs="Arial"/>
                                <w:lang w:val="en-US"/>
                              </w:rPr>
                            </w:pPr>
                            <w:r w:rsidRPr="00CC3592">
                              <w:rPr>
                                <w:rFonts w:ascii="Arial" w:hAnsi="Arial" w:cs="Arial"/>
                                <w:lang w:val="en-US"/>
                              </w:rPr>
                              <w:t>Our main objective is to create a culture that helps all of our customers strive towards a workforce that is reflective of today’s society. </w:t>
                            </w:r>
                          </w:p>
                          <w:p w14:paraId="5008A0C4" w14:textId="77777777" w:rsidR="00D5684C" w:rsidRPr="00D5684C" w:rsidRDefault="00D5684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AEEAD" id="_x0000_t202" coordsize="21600,21600" o:spt="202" path="m,l,21600r21600,l21600,xe">
                <v:stroke joinstyle="miter"/>
                <v:path gradientshapeok="t" o:connecttype="rect"/>
              </v:shapetype>
              <v:shape id="Text Box 2" o:spid="_x0000_s1026" type="#_x0000_t202" style="position:absolute;margin-left:-5.15pt;margin-top:9.1pt;width:528.3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" fillcolor="white [3201]" strokeweight=".5pt">
                <v:textbox>
                  <w:txbxContent>
                    <w:p w14:paraId="55547BD7" w14:textId="77777777" w:rsidR="00CC3592" w:rsidRPr="00CC3592" w:rsidRDefault="00CC3592" w:rsidP="00CC3592">
                      <w:pPr>
                        <w:rPr>
                          <w:rFonts w:ascii="Arial" w:hAnsi="Arial" w:cs="Arial"/>
                          <w:lang w:val="en-US"/>
                        </w:rPr>
                      </w:pPr>
                      <w:r w:rsidRPr="00CC3592">
                        <w:rPr>
                          <w:rFonts w:ascii="Arial" w:hAnsi="Arial" w:cs="Arial"/>
                          <w:lang w:val="en-US"/>
                        </w:rPr>
                        <w:t>CITB aims to lead the construction sector by example to ensure fairness, inclusion and respect for all. We seek to build a workforce that reflects Britain’s diverse population and people from under-represented groups are encouraged to apply for vacancies. </w:t>
                      </w:r>
                    </w:p>
                    <w:p w14:paraId="251FCD03" w14:textId="77777777" w:rsidR="00CC3592" w:rsidRPr="00CC3592" w:rsidRDefault="00CC3592" w:rsidP="00CC3592">
                      <w:pPr>
                        <w:rPr>
                          <w:rFonts w:ascii="Arial" w:hAnsi="Arial" w:cs="Arial"/>
                          <w:lang w:val="en-US"/>
                        </w:rPr>
                      </w:pPr>
                      <w:r w:rsidRPr="00CC3592">
                        <w:rPr>
                          <w:rFonts w:ascii="Arial" w:hAnsi="Arial" w:cs="Arial"/>
                          <w:lang w:val="en-US"/>
                        </w:rPr>
                        <w:t>Our main objective is to create a culture that helps all of our customers strive towards a workforce that is reflective of today’s society. </w:t>
                      </w:r>
                    </w:p>
                    <w:p w14:paraId="5008A0C4" w14:textId="77777777" w:rsidR="00D5684C" w:rsidRPr="00D5684C" w:rsidRDefault="00D5684C">
                      <w:pPr>
                        <w:rPr>
                          <w:rFonts w:ascii="Arial" w:hAnsi="Arial" w:cs="Arial"/>
                        </w:rPr>
                      </w:pPr>
                    </w:p>
                  </w:txbxContent>
                </v:textbox>
              </v:shape>
            </w:pict>
          </mc:Fallback>
        </mc:AlternateContent>
      </w:r>
    </w:p>
    <w:p w14:paraId="3D49E392" w14:textId="77777777" w:rsidR="00D5684C" w:rsidRPr="008B297A" w:rsidRDefault="00D5684C" w:rsidP="00F86F87">
      <w:pPr>
        <w:autoSpaceDE w:val="0"/>
        <w:autoSpaceDN w:val="0"/>
        <w:adjustRightInd w:val="0"/>
        <w:spacing w:before="60" w:after="60"/>
        <w:rPr>
          <w:rFonts w:ascii="Arial" w:hAnsi="Arial" w:cs="Arial"/>
        </w:rPr>
      </w:pPr>
    </w:p>
    <w:p w14:paraId="56AC30C1" w14:textId="77777777" w:rsidR="00D5684C" w:rsidRPr="008B297A" w:rsidRDefault="00D5684C" w:rsidP="00F86F87">
      <w:pPr>
        <w:autoSpaceDE w:val="0"/>
        <w:autoSpaceDN w:val="0"/>
        <w:adjustRightInd w:val="0"/>
        <w:spacing w:before="60" w:after="60"/>
        <w:rPr>
          <w:rFonts w:ascii="Arial" w:hAnsi="Arial" w:cs="Arial"/>
        </w:rPr>
      </w:pPr>
    </w:p>
    <w:p w14:paraId="26D7385A" w14:textId="77777777" w:rsidR="00CC3592" w:rsidRPr="008B297A" w:rsidRDefault="00CC3592" w:rsidP="00F86F87">
      <w:pPr>
        <w:autoSpaceDE w:val="0"/>
        <w:autoSpaceDN w:val="0"/>
        <w:adjustRightInd w:val="0"/>
        <w:spacing w:before="60" w:after="60"/>
        <w:rPr>
          <w:rFonts w:ascii="Arial" w:hAnsi="Arial" w:cs="Arial"/>
        </w:rPr>
      </w:pPr>
    </w:p>
    <w:p w14:paraId="29999F2D" w14:textId="77777777" w:rsidR="00CC3592" w:rsidRPr="008B297A" w:rsidRDefault="00CC3592" w:rsidP="00F86F87">
      <w:pPr>
        <w:autoSpaceDE w:val="0"/>
        <w:autoSpaceDN w:val="0"/>
        <w:adjustRightInd w:val="0"/>
        <w:spacing w:before="60" w:after="60"/>
        <w:rPr>
          <w:rFonts w:ascii="Arial" w:hAnsi="Arial" w:cs="Arial"/>
        </w:rPr>
      </w:pPr>
    </w:p>
    <w:p w14:paraId="057C49F5" w14:textId="77777777" w:rsidR="00CC3592" w:rsidRPr="008B297A" w:rsidRDefault="00CC3592" w:rsidP="00F86F87">
      <w:pPr>
        <w:autoSpaceDE w:val="0"/>
        <w:autoSpaceDN w:val="0"/>
        <w:adjustRightInd w:val="0"/>
        <w:spacing w:before="60" w:after="60"/>
        <w:rPr>
          <w:rFonts w:ascii="Arial" w:hAnsi="Arial" w:cs="Arial"/>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4"/>
      </w:tblGrid>
      <w:tr w:rsidR="00AF0EE8" w:rsidRPr="0058210A" w14:paraId="595772B5" w14:textId="77777777" w:rsidTr="00D5684C">
        <w:tc>
          <w:tcPr>
            <w:tcW w:w="10594" w:type="dxa"/>
            <w:shd w:val="clear" w:color="auto" w:fill="E0E0E0"/>
          </w:tcPr>
          <w:p w14:paraId="0C2DEFDC" w14:textId="77777777" w:rsidR="00AF0EE8" w:rsidRPr="0058210A" w:rsidRDefault="003A4BF7" w:rsidP="003A4BF7">
            <w:pPr>
              <w:spacing w:before="60" w:after="60"/>
              <w:jc w:val="both"/>
              <w:rPr>
                <w:rFonts w:ascii="Arial" w:hAnsi="Arial" w:cs="Arial"/>
              </w:rPr>
            </w:pPr>
            <w:r w:rsidRPr="0058210A">
              <w:rPr>
                <w:rFonts w:ascii="Arial" w:hAnsi="Arial" w:cs="Arial"/>
                <w:b/>
              </w:rPr>
              <w:t>Role p</w:t>
            </w:r>
            <w:r w:rsidR="00AF0EE8" w:rsidRPr="0058210A">
              <w:rPr>
                <w:rFonts w:ascii="Arial" w:hAnsi="Arial" w:cs="Arial"/>
                <w:b/>
              </w:rPr>
              <w:t>urpose</w:t>
            </w:r>
            <w:r w:rsidR="00655C2C" w:rsidRPr="0058210A">
              <w:rPr>
                <w:rFonts w:ascii="Arial" w:hAnsi="Arial" w:cs="Arial"/>
                <w:b/>
              </w:rPr>
              <w:t>:</w:t>
            </w:r>
            <w:r w:rsidR="00BA4913" w:rsidRPr="0058210A">
              <w:rPr>
                <w:rFonts w:ascii="Arial" w:hAnsi="Arial" w:cs="Arial"/>
                <w:b/>
              </w:rPr>
              <w:t xml:space="preserve"> </w:t>
            </w:r>
          </w:p>
        </w:tc>
      </w:tr>
      <w:tr w:rsidR="00AF0EE8" w:rsidRPr="0058210A" w14:paraId="7991A5C4" w14:textId="77777777" w:rsidTr="00CC3592">
        <w:trPr>
          <w:trHeight w:val="1591"/>
        </w:trPr>
        <w:tc>
          <w:tcPr>
            <w:tcW w:w="10594" w:type="dxa"/>
            <w:shd w:val="clear" w:color="auto" w:fill="auto"/>
          </w:tcPr>
          <w:p w14:paraId="0AD874E8" w14:textId="77777777" w:rsidR="00B65BEF" w:rsidRPr="008B297A" w:rsidRDefault="00B65BEF" w:rsidP="00B65BEF">
            <w:pPr>
              <w:jc w:val="both"/>
              <w:rPr>
                <w:rFonts w:ascii="Arial" w:hAnsi="Arial" w:cs="Arial"/>
              </w:rPr>
            </w:pPr>
            <w:r w:rsidRPr="008B297A">
              <w:rPr>
                <w:rFonts w:ascii="Arial" w:hAnsi="Arial" w:cs="Arial"/>
              </w:rPr>
              <w:t>Oversee and carry out the maintenance, repair and renewal of electrical installations at CITB.</w:t>
            </w:r>
          </w:p>
          <w:p w14:paraId="2D099205" w14:textId="77777777" w:rsidR="00B65BEF" w:rsidRPr="008B297A" w:rsidRDefault="00B65BEF" w:rsidP="00B65BEF">
            <w:pPr>
              <w:jc w:val="both"/>
              <w:rPr>
                <w:rFonts w:ascii="Arial" w:hAnsi="Arial" w:cs="Arial"/>
              </w:rPr>
            </w:pPr>
          </w:p>
          <w:p w14:paraId="633383F5" w14:textId="77777777" w:rsidR="00B65BEF" w:rsidRPr="008B297A" w:rsidRDefault="00B65BEF" w:rsidP="00B65BEF">
            <w:pPr>
              <w:jc w:val="both"/>
              <w:rPr>
                <w:rFonts w:ascii="Arial" w:hAnsi="Arial" w:cs="Arial"/>
              </w:rPr>
            </w:pPr>
            <w:r w:rsidRPr="008B297A">
              <w:rPr>
                <w:rFonts w:ascii="Arial" w:hAnsi="Arial" w:cs="Arial"/>
              </w:rPr>
              <w:t xml:space="preserve">Ensure that all electrical tasks are carried out according to the priority indicated on the relevant job sheet. </w:t>
            </w:r>
          </w:p>
          <w:p w14:paraId="4A5A4C68" w14:textId="77777777" w:rsidR="00B65BEF" w:rsidRPr="008B297A" w:rsidRDefault="00B65BEF" w:rsidP="00B65BEF">
            <w:pPr>
              <w:jc w:val="both"/>
              <w:rPr>
                <w:rFonts w:ascii="Arial" w:hAnsi="Arial" w:cs="Arial"/>
              </w:rPr>
            </w:pPr>
          </w:p>
          <w:p w14:paraId="05321C09" w14:textId="77777777" w:rsidR="00CC3592" w:rsidRPr="008B297A" w:rsidRDefault="00B65BEF" w:rsidP="00B65BEF">
            <w:pPr>
              <w:jc w:val="both"/>
              <w:rPr>
                <w:rFonts w:ascii="Arial" w:hAnsi="Arial" w:cs="Arial"/>
              </w:rPr>
            </w:pPr>
            <w:r w:rsidRPr="008B297A">
              <w:rPr>
                <w:rFonts w:ascii="Arial" w:hAnsi="Arial" w:cs="Arial"/>
              </w:rPr>
              <w:t>Strict appliance with attention to all legal, health and safety requirements</w:t>
            </w:r>
          </w:p>
          <w:p w14:paraId="6E6A281C" w14:textId="77777777" w:rsidR="00B65BEF" w:rsidRPr="008B297A" w:rsidRDefault="00B65BEF" w:rsidP="00B65BEF">
            <w:pPr>
              <w:jc w:val="both"/>
              <w:rPr>
                <w:rFonts w:ascii="Arial" w:hAnsi="Arial" w:cs="Arial"/>
              </w:rPr>
            </w:pPr>
          </w:p>
        </w:tc>
      </w:tr>
      <w:tr w:rsidR="00AF0EE8" w:rsidRPr="0058210A" w14:paraId="57D50264" w14:textId="77777777" w:rsidTr="00D5684C">
        <w:tc>
          <w:tcPr>
            <w:tcW w:w="10594" w:type="dxa"/>
            <w:shd w:val="clear" w:color="auto" w:fill="E0E0E0"/>
          </w:tcPr>
          <w:p w14:paraId="63914A1C" w14:textId="77777777" w:rsidR="000542F3" w:rsidRPr="0058210A" w:rsidRDefault="007A68C2" w:rsidP="00716E75">
            <w:pPr>
              <w:spacing w:before="60" w:after="60"/>
              <w:rPr>
                <w:rFonts w:ascii="Arial" w:hAnsi="Arial" w:cs="Arial"/>
                <w:b/>
              </w:rPr>
            </w:pPr>
            <w:r w:rsidRPr="0058210A">
              <w:rPr>
                <w:rFonts w:ascii="Arial" w:hAnsi="Arial" w:cs="Arial"/>
                <w:b/>
              </w:rPr>
              <w:t>Key respon</w:t>
            </w:r>
            <w:r w:rsidR="005A25FF" w:rsidRPr="0058210A">
              <w:rPr>
                <w:rFonts w:ascii="Arial" w:hAnsi="Arial" w:cs="Arial"/>
                <w:b/>
              </w:rPr>
              <w:t>sibilities and accountabilities (c</w:t>
            </w:r>
            <w:r w:rsidR="0059497A" w:rsidRPr="0058210A">
              <w:rPr>
                <w:rFonts w:ascii="Arial" w:hAnsi="Arial" w:cs="Arial"/>
                <w:b/>
              </w:rPr>
              <w:t>irca</w:t>
            </w:r>
            <w:r w:rsidR="005A25FF" w:rsidRPr="0058210A">
              <w:rPr>
                <w:rFonts w:ascii="Arial" w:hAnsi="Arial" w:cs="Arial"/>
                <w:b/>
              </w:rPr>
              <w:t xml:space="preserve"> 5-7):</w:t>
            </w:r>
          </w:p>
        </w:tc>
      </w:tr>
      <w:tr w:rsidR="00655C2C" w:rsidRPr="0058210A" w14:paraId="12E22A0D" w14:textId="77777777" w:rsidTr="00D5684C">
        <w:trPr>
          <w:trHeight w:val="720"/>
        </w:trPr>
        <w:tc>
          <w:tcPr>
            <w:tcW w:w="10594" w:type="dxa"/>
            <w:shd w:val="clear" w:color="auto" w:fill="auto"/>
          </w:tcPr>
          <w:p w14:paraId="21C99796" w14:textId="77777777" w:rsidR="00B65BEF" w:rsidRPr="008B297A" w:rsidRDefault="007A68C2" w:rsidP="00B65BEF">
            <w:pPr>
              <w:rPr>
                <w:rFonts w:ascii="Arial" w:hAnsi="Arial" w:cs="Arial"/>
              </w:rPr>
            </w:pPr>
            <w:r w:rsidRPr="008B297A">
              <w:rPr>
                <w:rFonts w:ascii="Arial" w:hAnsi="Arial" w:cs="Arial"/>
                <w:b/>
              </w:rPr>
              <w:t>1.</w:t>
            </w:r>
            <w:r w:rsidR="00B65BEF" w:rsidRPr="008B297A">
              <w:rPr>
                <w:rFonts w:ascii="Arial" w:hAnsi="Arial" w:cs="Arial"/>
                <w:b/>
              </w:rPr>
              <w:t xml:space="preserve"> </w:t>
            </w:r>
            <w:r w:rsidR="00B65BEF" w:rsidRPr="008B297A">
              <w:rPr>
                <w:rFonts w:ascii="Arial" w:hAnsi="Arial" w:cs="Arial"/>
                <w:bCs/>
              </w:rPr>
              <w:t>W</w:t>
            </w:r>
            <w:r w:rsidR="00B65BEF" w:rsidRPr="008B297A">
              <w:rPr>
                <w:rFonts w:ascii="Arial" w:hAnsi="Arial" w:cs="Arial"/>
              </w:rPr>
              <w:t>ork on installation, repair and maintenance of all electrical services.</w:t>
            </w:r>
          </w:p>
          <w:p w14:paraId="4DC9267D" w14:textId="77777777" w:rsidR="007A68C2" w:rsidRPr="008B297A" w:rsidRDefault="007A68C2" w:rsidP="007A68C2">
            <w:pPr>
              <w:spacing w:before="60" w:after="60"/>
              <w:rPr>
                <w:rFonts w:ascii="Arial" w:hAnsi="Arial" w:cs="Arial"/>
                <w:b/>
              </w:rPr>
            </w:pPr>
          </w:p>
          <w:p w14:paraId="38D670D0" w14:textId="77777777" w:rsidR="00B65BEF" w:rsidRPr="008B297A" w:rsidRDefault="007A68C2" w:rsidP="00B65BEF">
            <w:pPr>
              <w:rPr>
                <w:rFonts w:ascii="Arial" w:hAnsi="Arial" w:cs="Arial"/>
              </w:rPr>
            </w:pPr>
            <w:r w:rsidRPr="008B297A">
              <w:rPr>
                <w:rFonts w:ascii="Arial" w:hAnsi="Arial" w:cs="Arial"/>
                <w:b/>
              </w:rPr>
              <w:t>2.</w:t>
            </w:r>
            <w:r w:rsidR="00B65BEF" w:rsidRPr="008B297A">
              <w:rPr>
                <w:rFonts w:ascii="Arial" w:hAnsi="Arial" w:cs="Arial"/>
              </w:rPr>
              <w:t xml:space="preserve"> Periodic inspections of all buildings belonging to CITB to comply with IE</w:t>
            </w:r>
            <w:r w:rsidR="00196097" w:rsidRPr="008B297A">
              <w:rPr>
                <w:rFonts w:ascii="Arial" w:hAnsi="Arial" w:cs="Arial"/>
              </w:rPr>
              <w:t>T</w:t>
            </w:r>
            <w:r w:rsidR="00B65BEF" w:rsidRPr="008B297A">
              <w:rPr>
                <w:rFonts w:ascii="Arial" w:hAnsi="Arial" w:cs="Arial"/>
              </w:rPr>
              <w:t xml:space="preserve"> regulations, maintain records and make all required repairs</w:t>
            </w:r>
            <w:r w:rsidR="001C6DC2" w:rsidRPr="008B297A">
              <w:rPr>
                <w:rFonts w:ascii="Arial" w:hAnsi="Arial" w:cs="Arial"/>
              </w:rPr>
              <w:t>.</w:t>
            </w:r>
          </w:p>
          <w:p w14:paraId="15B2A884" w14:textId="77777777" w:rsidR="007A68C2" w:rsidRPr="008B297A" w:rsidRDefault="007A68C2" w:rsidP="007A68C2">
            <w:pPr>
              <w:spacing w:before="60" w:after="60"/>
              <w:rPr>
                <w:rFonts w:ascii="Arial" w:hAnsi="Arial" w:cs="Arial"/>
                <w:b/>
              </w:rPr>
            </w:pPr>
          </w:p>
          <w:p w14:paraId="01F79857" w14:textId="77777777" w:rsidR="00B65BEF" w:rsidRPr="008B297A" w:rsidRDefault="007A68C2" w:rsidP="00B65BEF">
            <w:pPr>
              <w:rPr>
                <w:rFonts w:ascii="Arial" w:hAnsi="Arial" w:cs="Arial"/>
              </w:rPr>
            </w:pPr>
            <w:r w:rsidRPr="008B297A">
              <w:rPr>
                <w:rFonts w:ascii="Arial" w:hAnsi="Arial" w:cs="Arial"/>
                <w:b/>
              </w:rPr>
              <w:t>3.</w:t>
            </w:r>
            <w:r w:rsidR="00B65BEF" w:rsidRPr="008B297A">
              <w:rPr>
                <w:rFonts w:ascii="Arial" w:hAnsi="Arial" w:cs="Arial"/>
              </w:rPr>
              <w:t xml:space="preserve"> Ensure that all installations and repairs comply with current electrical legislation.</w:t>
            </w:r>
          </w:p>
          <w:p w14:paraId="129BE08E" w14:textId="77777777" w:rsidR="007A68C2" w:rsidRPr="008B297A" w:rsidRDefault="007A68C2" w:rsidP="007A68C2">
            <w:pPr>
              <w:spacing w:before="60" w:after="60"/>
              <w:rPr>
                <w:rFonts w:ascii="Arial" w:hAnsi="Arial" w:cs="Arial"/>
                <w:b/>
              </w:rPr>
            </w:pPr>
          </w:p>
          <w:p w14:paraId="01025BBE" w14:textId="77777777" w:rsidR="001C6DC2" w:rsidRPr="008B297A" w:rsidRDefault="007A68C2" w:rsidP="001C6DC2">
            <w:pPr>
              <w:rPr>
                <w:rFonts w:ascii="Arial" w:hAnsi="Arial" w:cs="Arial"/>
              </w:rPr>
            </w:pPr>
            <w:r w:rsidRPr="008B297A">
              <w:rPr>
                <w:rFonts w:ascii="Arial" w:hAnsi="Arial" w:cs="Arial"/>
                <w:b/>
              </w:rPr>
              <w:t>4.</w:t>
            </w:r>
            <w:r w:rsidR="001C6DC2" w:rsidRPr="008B297A">
              <w:rPr>
                <w:rFonts w:ascii="Arial" w:hAnsi="Arial" w:cs="Arial"/>
              </w:rPr>
              <w:t xml:space="preserve"> Design of new installations and alterations in full compliance with current regulations.</w:t>
            </w:r>
          </w:p>
          <w:p w14:paraId="52863C53" w14:textId="77777777" w:rsidR="007A68C2" w:rsidRPr="008B297A" w:rsidRDefault="007A68C2" w:rsidP="007A68C2">
            <w:pPr>
              <w:spacing w:before="60" w:after="60"/>
              <w:rPr>
                <w:rFonts w:ascii="Arial" w:hAnsi="Arial" w:cs="Arial"/>
                <w:b/>
              </w:rPr>
            </w:pPr>
          </w:p>
          <w:p w14:paraId="02C50DC1" w14:textId="77777777" w:rsidR="001A15E3" w:rsidRPr="008B297A" w:rsidRDefault="007A68C2" w:rsidP="001A15E3">
            <w:pPr>
              <w:rPr>
                <w:rFonts w:ascii="Arial" w:hAnsi="Arial" w:cs="Arial"/>
              </w:rPr>
            </w:pPr>
            <w:r w:rsidRPr="008B297A">
              <w:rPr>
                <w:rFonts w:ascii="Arial" w:hAnsi="Arial" w:cs="Arial"/>
                <w:b/>
              </w:rPr>
              <w:lastRenderedPageBreak/>
              <w:t>5.</w:t>
            </w:r>
            <w:r w:rsidR="001C6DC2" w:rsidRPr="008B297A">
              <w:rPr>
                <w:rFonts w:ascii="Arial" w:hAnsi="Arial" w:cs="Arial"/>
              </w:rPr>
              <w:t xml:space="preserve"> Audio Visual installations and repairs.</w:t>
            </w:r>
            <w:r w:rsidR="001A15E3" w:rsidRPr="008B297A">
              <w:rPr>
                <w:rFonts w:ascii="Arial" w:hAnsi="Arial" w:cs="Arial"/>
              </w:rPr>
              <w:t xml:space="preserve"> Portable appliance testing of new equipment coming to site and testing of all repairs undertaken.</w:t>
            </w:r>
          </w:p>
          <w:p w14:paraId="5CAD5CA2" w14:textId="77777777" w:rsidR="007A68C2" w:rsidRPr="008B297A" w:rsidRDefault="007A68C2" w:rsidP="007A68C2">
            <w:pPr>
              <w:spacing w:before="60" w:after="60"/>
              <w:rPr>
                <w:rFonts w:ascii="Arial" w:hAnsi="Arial" w:cs="Arial"/>
                <w:b/>
              </w:rPr>
            </w:pPr>
          </w:p>
          <w:p w14:paraId="01C7A38D" w14:textId="77777777" w:rsidR="00D5684C" w:rsidRPr="008B297A" w:rsidRDefault="007A68C2" w:rsidP="007A68C2">
            <w:pPr>
              <w:spacing w:before="60" w:after="60"/>
              <w:rPr>
                <w:rFonts w:ascii="Arial" w:hAnsi="Arial" w:cs="Arial"/>
                <w:b/>
              </w:rPr>
            </w:pPr>
            <w:r w:rsidRPr="008B297A">
              <w:rPr>
                <w:rFonts w:ascii="Arial" w:hAnsi="Arial" w:cs="Arial"/>
                <w:b/>
              </w:rPr>
              <w:t>6.</w:t>
            </w:r>
            <w:r w:rsidR="001C6DC2" w:rsidRPr="008B297A">
              <w:rPr>
                <w:rFonts w:ascii="Arial" w:hAnsi="Arial" w:cs="Arial"/>
                <w:b/>
              </w:rPr>
              <w:t xml:space="preserve"> </w:t>
            </w:r>
            <w:r w:rsidR="001C6DC2" w:rsidRPr="008B297A">
              <w:rPr>
                <w:rFonts w:ascii="Arial" w:hAnsi="Arial" w:cs="Arial"/>
              </w:rPr>
              <w:t>Provide and maintain power to training areas such as tower cranes and cement silo, Maintenance of swimming pool heating and ventilation systems, Repair and installation of street lighting and underground services</w:t>
            </w:r>
            <w:r w:rsidR="00B9684C" w:rsidRPr="008B297A">
              <w:rPr>
                <w:rFonts w:ascii="Arial" w:hAnsi="Arial" w:cs="Arial"/>
              </w:rPr>
              <w:t>.</w:t>
            </w:r>
          </w:p>
          <w:p w14:paraId="62DA0388" w14:textId="77777777" w:rsidR="00CC3592" w:rsidRPr="008B297A" w:rsidRDefault="00CC3592" w:rsidP="007A68C2">
            <w:pPr>
              <w:spacing w:before="60" w:after="60"/>
              <w:rPr>
                <w:rFonts w:ascii="Arial" w:hAnsi="Arial" w:cs="Arial"/>
                <w:b/>
              </w:rPr>
            </w:pPr>
          </w:p>
          <w:p w14:paraId="60C651CC" w14:textId="77777777" w:rsidR="00CC3592" w:rsidRDefault="00CC3592" w:rsidP="007A68C2">
            <w:pPr>
              <w:spacing w:before="60" w:after="60"/>
              <w:rPr>
                <w:rFonts w:ascii="Arial" w:hAnsi="Arial" w:cs="Arial"/>
              </w:rPr>
            </w:pPr>
            <w:r w:rsidRPr="008B297A">
              <w:rPr>
                <w:rFonts w:ascii="Arial" w:hAnsi="Arial" w:cs="Arial"/>
                <w:b/>
              </w:rPr>
              <w:t>7.</w:t>
            </w:r>
            <w:r w:rsidR="00B65BEF" w:rsidRPr="008B297A">
              <w:rPr>
                <w:rFonts w:ascii="Arial" w:hAnsi="Arial" w:cs="Arial"/>
              </w:rPr>
              <w:t xml:space="preserve"> Be available for emergency call out on 24-hour cover.</w:t>
            </w:r>
          </w:p>
          <w:p w14:paraId="333CE457" w14:textId="77777777" w:rsidR="0058210A" w:rsidRPr="008B297A" w:rsidRDefault="0058210A" w:rsidP="007A68C2">
            <w:pPr>
              <w:spacing w:before="60" w:after="60"/>
              <w:rPr>
                <w:rFonts w:ascii="Arial" w:hAnsi="Arial" w:cs="Arial"/>
                <w:b/>
              </w:rPr>
            </w:pPr>
          </w:p>
          <w:p w14:paraId="4210A04B" w14:textId="77777777" w:rsidR="00081E60" w:rsidRPr="008B297A" w:rsidRDefault="00081E60" w:rsidP="007A68C2">
            <w:pPr>
              <w:spacing w:before="60" w:after="60"/>
              <w:rPr>
                <w:rFonts w:ascii="Arial" w:hAnsi="Arial" w:cs="Arial"/>
                <w:highlight w:val="yellow"/>
              </w:rPr>
            </w:pPr>
          </w:p>
        </w:tc>
      </w:tr>
      <w:tr w:rsidR="00610A72" w:rsidRPr="0058210A" w14:paraId="3FAB122C" w14:textId="77777777" w:rsidTr="00D5684C">
        <w:tc>
          <w:tcPr>
            <w:tcW w:w="10594" w:type="dxa"/>
            <w:shd w:val="clear" w:color="auto" w:fill="E0E0E0"/>
          </w:tcPr>
          <w:p w14:paraId="0973EF2C" w14:textId="77777777" w:rsidR="00610A72" w:rsidRPr="0058210A" w:rsidRDefault="00D5684C">
            <w:pPr>
              <w:spacing w:before="60" w:after="60"/>
              <w:rPr>
                <w:rFonts w:ascii="Arial" w:hAnsi="Arial" w:cs="Arial"/>
                <w:b/>
              </w:rPr>
            </w:pPr>
            <w:r w:rsidRPr="0058210A">
              <w:rPr>
                <w:rFonts w:ascii="Arial" w:hAnsi="Arial" w:cs="Arial"/>
                <w:b/>
              </w:rPr>
              <w:lastRenderedPageBreak/>
              <w:t xml:space="preserve">People Leadership / Team Leadership </w:t>
            </w:r>
          </w:p>
        </w:tc>
      </w:tr>
      <w:tr w:rsidR="008D2BF3" w:rsidRPr="0058210A" w14:paraId="4EFFAE85" w14:textId="77777777" w:rsidTr="00D5684C">
        <w:trPr>
          <w:trHeight w:val="708"/>
        </w:trPr>
        <w:tc>
          <w:tcPr>
            <w:tcW w:w="10594" w:type="dxa"/>
            <w:shd w:val="clear" w:color="auto" w:fill="auto"/>
          </w:tcPr>
          <w:p w14:paraId="20E4FBC0" w14:textId="77777777" w:rsidR="007A68C2" w:rsidRPr="008B297A" w:rsidRDefault="007A68C2" w:rsidP="00730B4D">
            <w:pPr>
              <w:spacing w:before="60" w:after="60"/>
              <w:rPr>
                <w:rFonts w:ascii="Arial" w:hAnsi="Arial" w:cs="Arial"/>
                <w:b/>
              </w:rPr>
            </w:pPr>
          </w:p>
          <w:p w14:paraId="0B9ABF75" w14:textId="77777777" w:rsidR="00732C1A" w:rsidRPr="008B297A" w:rsidRDefault="0058210A" w:rsidP="00730B4D">
            <w:pPr>
              <w:spacing w:before="60" w:after="60"/>
              <w:rPr>
                <w:rFonts w:ascii="Arial" w:hAnsi="Arial" w:cs="Arial"/>
                <w:b/>
              </w:rPr>
            </w:pPr>
            <w:r>
              <w:rPr>
                <w:rFonts w:ascii="Arial" w:hAnsi="Arial" w:cs="Arial"/>
                <w:b/>
              </w:rPr>
              <w:t>No leadership or management responsibilities</w:t>
            </w:r>
          </w:p>
          <w:p w14:paraId="4AAFA2A7" w14:textId="77777777" w:rsidR="007A68C2" w:rsidRPr="008B297A" w:rsidRDefault="007A68C2" w:rsidP="00730B4D">
            <w:pPr>
              <w:spacing w:before="60" w:after="60"/>
              <w:rPr>
                <w:rFonts w:ascii="Arial" w:hAnsi="Arial" w:cs="Arial"/>
              </w:rPr>
            </w:pPr>
          </w:p>
        </w:tc>
      </w:tr>
      <w:tr w:rsidR="00D5684C" w:rsidRPr="0058210A" w14:paraId="6E4BC86F" w14:textId="77777777" w:rsidTr="00D5684C">
        <w:tc>
          <w:tcPr>
            <w:tcW w:w="10594" w:type="dxa"/>
            <w:tcBorders>
              <w:bottom w:val="single" w:sz="4" w:space="0" w:color="auto"/>
            </w:tcBorders>
            <w:shd w:val="clear" w:color="auto" w:fill="E0E0E0"/>
          </w:tcPr>
          <w:p w14:paraId="41D6F397" w14:textId="77777777" w:rsidR="00D5684C" w:rsidRPr="0058210A" w:rsidRDefault="00D5684C" w:rsidP="006A2953">
            <w:pPr>
              <w:spacing w:before="60" w:after="60"/>
              <w:rPr>
                <w:rFonts w:ascii="Arial" w:hAnsi="Arial" w:cs="Arial"/>
                <w:b/>
              </w:rPr>
            </w:pPr>
            <w:r w:rsidRPr="0058210A">
              <w:rPr>
                <w:rFonts w:ascii="Arial" w:hAnsi="Arial" w:cs="Arial"/>
                <w:b/>
              </w:rPr>
              <w:t>Key contacts and relationships:</w:t>
            </w:r>
          </w:p>
        </w:tc>
      </w:tr>
      <w:tr w:rsidR="00D5684C" w:rsidRPr="0058210A" w14:paraId="094958B6" w14:textId="77777777" w:rsidTr="00D5684C">
        <w:tc>
          <w:tcPr>
            <w:tcW w:w="10594" w:type="dxa"/>
            <w:shd w:val="clear" w:color="auto" w:fill="auto"/>
          </w:tcPr>
          <w:p w14:paraId="6C554FB2" w14:textId="77777777" w:rsidR="00732C1A" w:rsidRPr="008B297A" w:rsidRDefault="00732C1A" w:rsidP="006A2953">
            <w:pPr>
              <w:spacing w:before="60" w:after="60"/>
              <w:rPr>
                <w:rFonts w:ascii="Arial" w:hAnsi="Arial" w:cs="Arial"/>
                <w:b/>
              </w:rPr>
            </w:pPr>
          </w:p>
          <w:p w14:paraId="1FDF45CB" w14:textId="77777777" w:rsidR="00D5684C" w:rsidRPr="008B297A" w:rsidRDefault="00D5684C" w:rsidP="006A2953">
            <w:pPr>
              <w:spacing w:before="60" w:after="60"/>
              <w:rPr>
                <w:rFonts w:ascii="Arial" w:hAnsi="Arial" w:cs="Arial"/>
                <w:b/>
              </w:rPr>
            </w:pPr>
            <w:r w:rsidRPr="008B297A">
              <w:rPr>
                <w:rFonts w:ascii="Arial" w:hAnsi="Arial" w:cs="Arial"/>
                <w:b/>
              </w:rPr>
              <w:t>Internal:</w:t>
            </w:r>
          </w:p>
          <w:p w14:paraId="53854666" w14:textId="77777777" w:rsidR="00577964" w:rsidRPr="008B297A" w:rsidRDefault="00577964" w:rsidP="00577964">
            <w:pPr>
              <w:numPr>
                <w:ilvl w:val="0"/>
                <w:numId w:val="38"/>
              </w:numPr>
              <w:ind w:left="284" w:hanging="284"/>
              <w:jc w:val="both"/>
              <w:rPr>
                <w:rFonts w:ascii="Arial" w:hAnsi="Arial" w:cs="Arial"/>
              </w:rPr>
            </w:pPr>
            <w:r w:rsidRPr="008B297A">
              <w:rPr>
                <w:rFonts w:ascii="Arial" w:hAnsi="Arial" w:cs="Arial"/>
              </w:rPr>
              <w:t>Line Manager – frequent contact</w:t>
            </w:r>
          </w:p>
          <w:p w14:paraId="3AEAA619" w14:textId="77777777" w:rsidR="00577964" w:rsidRPr="008B297A" w:rsidRDefault="00577964" w:rsidP="00577964">
            <w:pPr>
              <w:numPr>
                <w:ilvl w:val="0"/>
                <w:numId w:val="38"/>
              </w:numPr>
              <w:ind w:left="284" w:hanging="284"/>
              <w:jc w:val="both"/>
              <w:rPr>
                <w:rFonts w:ascii="Arial" w:hAnsi="Arial" w:cs="Arial"/>
              </w:rPr>
            </w:pPr>
            <w:r w:rsidRPr="008B297A">
              <w:rPr>
                <w:rFonts w:ascii="Arial" w:hAnsi="Arial" w:cs="Arial"/>
              </w:rPr>
              <w:t xml:space="preserve">All the other internal trades – </w:t>
            </w:r>
            <w:r w:rsidR="007D1D98" w:rsidRPr="008B297A">
              <w:rPr>
                <w:rFonts w:ascii="Arial" w:hAnsi="Arial" w:cs="Arial"/>
              </w:rPr>
              <w:t>plumbers, painter</w:t>
            </w:r>
            <w:r w:rsidRPr="008B297A">
              <w:rPr>
                <w:rFonts w:ascii="Arial" w:hAnsi="Arial" w:cs="Arial"/>
              </w:rPr>
              <w:t>, carpenters – liaising with in order to complete projects effectively</w:t>
            </w:r>
          </w:p>
          <w:p w14:paraId="56F2EE43" w14:textId="77777777" w:rsidR="00577964" w:rsidRPr="008B297A" w:rsidRDefault="00577964" w:rsidP="00577964">
            <w:pPr>
              <w:numPr>
                <w:ilvl w:val="0"/>
                <w:numId w:val="38"/>
              </w:numPr>
              <w:ind w:left="284" w:hanging="284"/>
              <w:jc w:val="both"/>
              <w:rPr>
                <w:rFonts w:ascii="Arial" w:hAnsi="Arial" w:cs="Arial"/>
              </w:rPr>
            </w:pPr>
            <w:r w:rsidRPr="008B297A">
              <w:rPr>
                <w:rFonts w:ascii="Arial" w:hAnsi="Arial" w:cs="Arial"/>
              </w:rPr>
              <w:t xml:space="preserve">Site Managers – for CITB sites other than </w:t>
            </w:r>
            <w:proofErr w:type="spellStart"/>
            <w:r w:rsidRPr="008B297A">
              <w:rPr>
                <w:rFonts w:ascii="Arial" w:hAnsi="Arial" w:cs="Arial"/>
              </w:rPr>
              <w:t>Bircham</w:t>
            </w:r>
            <w:proofErr w:type="spellEnd"/>
            <w:r w:rsidRPr="008B297A">
              <w:rPr>
                <w:rFonts w:ascii="Arial" w:hAnsi="Arial" w:cs="Arial"/>
              </w:rPr>
              <w:t xml:space="preserve"> Newton</w:t>
            </w:r>
          </w:p>
          <w:p w14:paraId="40AB70BC" w14:textId="77777777" w:rsidR="00577964" w:rsidRPr="008B297A" w:rsidRDefault="00577964" w:rsidP="00577964">
            <w:pPr>
              <w:numPr>
                <w:ilvl w:val="0"/>
                <w:numId w:val="38"/>
              </w:numPr>
              <w:ind w:left="284" w:hanging="284"/>
              <w:jc w:val="both"/>
              <w:rPr>
                <w:rFonts w:ascii="Arial" w:hAnsi="Arial" w:cs="Arial"/>
              </w:rPr>
            </w:pPr>
            <w:r w:rsidRPr="008B297A">
              <w:rPr>
                <w:rFonts w:ascii="Arial" w:hAnsi="Arial" w:cs="Arial"/>
              </w:rPr>
              <w:t>Office staff – variety of levels, depending on by whom a job is raised/who or what the job relates to.</w:t>
            </w:r>
          </w:p>
          <w:p w14:paraId="0C10A176" w14:textId="77777777" w:rsidR="00577964" w:rsidRPr="008B297A" w:rsidRDefault="00577964" w:rsidP="00577964">
            <w:pPr>
              <w:numPr>
                <w:ilvl w:val="0"/>
                <w:numId w:val="38"/>
              </w:numPr>
              <w:ind w:left="284" w:hanging="284"/>
              <w:jc w:val="both"/>
              <w:rPr>
                <w:rFonts w:ascii="Arial" w:hAnsi="Arial" w:cs="Arial"/>
              </w:rPr>
            </w:pPr>
            <w:r w:rsidRPr="008B297A">
              <w:rPr>
                <w:rFonts w:ascii="Arial" w:hAnsi="Arial" w:cs="Arial"/>
              </w:rPr>
              <w:t>Hotel Services Duty Managers - Weekly</w:t>
            </w:r>
          </w:p>
          <w:p w14:paraId="750ED214" w14:textId="77777777" w:rsidR="00577964" w:rsidRPr="008B297A" w:rsidRDefault="00577964" w:rsidP="00577964">
            <w:pPr>
              <w:numPr>
                <w:ilvl w:val="0"/>
                <w:numId w:val="38"/>
              </w:numPr>
              <w:ind w:left="284" w:hanging="284"/>
              <w:jc w:val="both"/>
              <w:rPr>
                <w:rFonts w:ascii="Arial" w:hAnsi="Arial" w:cs="Arial"/>
              </w:rPr>
            </w:pPr>
            <w:r w:rsidRPr="008B297A">
              <w:rPr>
                <w:rFonts w:ascii="Arial" w:hAnsi="Arial" w:cs="Arial"/>
              </w:rPr>
              <w:t>Instructors – regularly, whenever a job is raised</w:t>
            </w:r>
          </w:p>
          <w:p w14:paraId="549E3B88" w14:textId="77777777" w:rsidR="00D5684C" w:rsidRPr="008B297A" w:rsidRDefault="00577964" w:rsidP="00577964">
            <w:pPr>
              <w:numPr>
                <w:ilvl w:val="0"/>
                <w:numId w:val="38"/>
              </w:numPr>
              <w:ind w:left="284" w:hanging="284"/>
              <w:jc w:val="both"/>
              <w:rPr>
                <w:rFonts w:ascii="Arial" w:hAnsi="Arial" w:cs="Arial"/>
              </w:rPr>
            </w:pPr>
            <w:r w:rsidRPr="008B297A">
              <w:rPr>
                <w:rFonts w:ascii="Arial" w:hAnsi="Arial" w:cs="Arial"/>
              </w:rPr>
              <w:t>Senior Instructors – When required to obtain confirmation of works required within their delegated area.</w:t>
            </w:r>
          </w:p>
          <w:p w14:paraId="555EAA65" w14:textId="77777777" w:rsidR="00D5684C" w:rsidRPr="008B297A" w:rsidRDefault="00D5684C" w:rsidP="006A2953">
            <w:pPr>
              <w:spacing w:before="60" w:after="60"/>
              <w:rPr>
                <w:rFonts w:ascii="Arial" w:hAnsi="Arial" w:cs="Arial"/>
                <w:b/>
              </w:rPr>
            </w:pPr>
            <w:r w:rsidRPr="008B297A">
              <w:rPr>
                <w:rFonts w:ascii="Arial" w:hAnsi="Arial" w:cs="Arial"/>
                <w:b/>
              </w:rPr>
              <w:t>External:</w:t>
            </w:r>
          </w:p>
          <w:p w14:paraId="2BBBC44D" w14:textId="77777777" w:rsidR="00577964" w:rsidRPr="008B297A" w:rsidRDefault="00577964" w:rsidP="00577964">
            <w:pPr>
              <w:numPr>
                <w:ilvl w:val="0"/>
                <w:numId w:val="38"/>
              </w:numPr>
              <w:ind w:left="284" w:hanging="284"/>
              <w:jc w:val="both"/>
              <w:rPr>
                <w:rFonts w:ascii="Arial" w:hAnsi="Arial" w:cs="Arial"/>
              </w:rPr>
            </w:pPr>
            <w:r w:rsidRPr="008B297A">
              <w:rPr>
                <w:rFonts w:ascii="Arial" w:hAnsi="Arial" w:cs="Arial"/>
              </w:rPr>
              <w:t>External agencies e.g. Sodexo Catering and Cleaning Managers and or security workers</w:t>
            </w:r>
          </w:p>
          <w:p w14:paraId="5D668F1E" w14:textId="77777777" w:rsidR="00577964" w:rsidRPr="008B297A" w:rsidRDefault="00577964" w:rsidP="00577964">
            <w:pPr>
              <w:numPr>
                <w:ilvl w:val="0"/>
                <w:numId w:val="38"/>
              </w:numPr>
              <w:ind w:left="284" w:hanging="284"/>
              <w:jc w:val="both"/>
              <w:rPr>
                <w:rFonts w:ascii="Arial" w:hAnsi="Arial" w:cs="Arial"/>
              </w:rPr>
            </w:pPr>
            <w:r w:rsidRPr="008B297A">
              <w:rPr>
                <w:rFonts w:ascii="Arial" w:hAnsi="Arial" w:cs="Arial"/>
              </w:rPr>
              <w:t>External Contractors – variety of trades, liaising to complete projects and ensure legal compliance.</w:t>
            </w:r>
          </w:p>
          <w:p w14:paraId="428D673C" w14:textId="77777777" w:rsidR="00577964" w:rsidRPr="008B297A" w:rsidRDefault="007D1D98" w:rsidP="00577964">
            <w:pPr>
              <w:numPr>
                <w:ilvl w:val="0"/>
                <w:numId w:val="38"/>
              </w:numPr>
              <w:ind w:left="284" w:hanging="284"/>
              <w:jc w:val="both"/>
              <w:rPr>
                <w:rFonts w:ascii="Arial" w:hAnsi="Arial" w:cs="Arial"/>
              </w:rPr>
            </w:pPr>
            <w:r w:rsidRPr="008B297A">
              <w:rPr>
                <w:rFonts w:ascii="Arial" w:hAnsi="Arial" w:cs="Arial"/>
              </w:rPr>
              <w:t>External contacts for ordering materials</w:t>
            </w:r>
          </w:p>
          <w:p w14:paraId="45BE53DF" w14:textId="77777777" w:rsidR="007D1D98" w:rsidRPr="008B297A" w:rsidRDefault="007D1D98" w:rsidP="00577964">
            <w:pPr>
              <w:numPr>
                <w:ilvl w:val="0"/>
                <w:numId w:val="38"/>
              </w:numPr>
              <w:ind w:left="284" w:hanging="284"/>
              <w:jc w:val="both"/>
              <w:rPr>
                <w:rFonts w:ascii="Arial" w:hAnsi="Arial" w:cs="Arial"/>
              </w:rPr>
            </w:pPr>
            <w:proofErr w:type="spellStart"/>
            <w:r w:rsidRPr="008B297A">
              <w:rPr>
                <w:rFonts w:ascii="Arial" w:hAnsi="Arial" w:cs="Arial"/>
              </w:rPr>
              <w:t>BSi</w:t>
            </w:r>
            <w:proofErr w:type="spellEnd"/>
            <w:r w:rsidRPr="008B297A">
              <w:rPr>
                <w:rFonts w:ascii="Arial" w:hAnsi="Arial" w:cs="Arial"/>
              </w:rPr>
              <w:t xml:space="preserve"> Auditors</w:t>
            </w:r>
          </w:p>
          <w:p w14:paraId="31A45B25" w14:textId="77777777" w:rsidR="00D5684C" w:rsidRPr="008B297A" w:rsidRDefault="00D5684C" w:rsidP="006A2953">
            <w:pPr>
              <w:spacing w:before="60" w:after="60"/>
              <w:rPr>
                <w:rFonts w:ascii="Arial" w:hAnsi="Arial" w:cs="Arial"/>
              </w:rPr>
            </w:pPr>
          </w:p>
        </w:tc>
      </w:tr>
      <w:tr w:rsidR="00303041" w:rsidRPr="0058210A" w14:paraId="7FD9C9A3" w14:textId="77777777" w:rsidTr="00D5684C">
        <w:tc>
          <w:tcPr>
            <w:tcW w:w="10594" w:type="dxa"/>
            <w:shd w:val="clear" w:color="auto" w:fill="E0E0E0"/>
          </w:tcPr>
          <w:p w14:paraId="5DDCEF6B" w14:textId="77777777" w:rsidR="00303041" w:rsidRPr="0058210A" w:rsidRDefault="00303041" w:rsidP="00D24FE0">
            <w:pPr>
              <w:spacing w:before="60" w:after="60"/>
              <w:rPr>
                <w:rFonts w:ascii="Arial" w:hAnsi="Arial" w:cs="Arial"/>
                <w:b/>
              </w:rPr>
            </w:pPr>
            <w:r w:rsidRPr="0058210A">
              <w:rPr>
                <w:rFonts w:ascii="Arial" w:hAnsi="Arial" w:cs="Arial"/>
                <w:b/>
              </w:rPr>
              <w:t>Knowledge and Experience</w:t>
            </w:r>
          </w:p>
        </w:tc>
      </w:tr>
      <w:tr w:rsidR="00303041" w:rsidRPr="0058210A" w14:paraId="1A524B7B" w14:textId="77777777" w:rsidTr="00D5684C">
        <w:tc>
          <w:tcPr>
            <w:tcW w:w="10594" w:type="dxa"/>
            <w:shd w:val="clear" w:color="auto" w:fill="auto"/>
          </w:tcPr>
          <w:p w14:paraId="61197663" w14:textId="77777777" w:rsidR="00303041" w:rsidRPr="008B297A" w:rsidRDefault="00303041" w:rsidP="00D24FE0">
            <w:pPr>
              <w:spacing w:before="60" w:after="60"/>
              <w:rPr>
                <w:rFonts w:ascii="Arial" w:hAnsi="Arial" w:cs="Arial"/>
                <w:b/>
              </w:rPr>
            </w:pPr>
          </w:p>
          <w:p w14:paraId="28DF9DB1" w14:textId="77777777" w:rsidR="007D1D98" w:rsidRPr="008B297A" w:rsidRDefault="00303041" w:rsidP="00D24FE0">
            <w:pPr>
              <w:spacing w:before="60" w:after="60"/>
              <w:rPr>
                <w:rFonts w:ascii="Arial" w:hAnsi="Arial" w:cs="Arial"/>
                <w:b/>
              </w:rPr>
            </w:pPr>
            <w:r w:rsidRPr="008B297A">
              <w:rPr>
                <w:rFonts w:ascii="Arial" w:hAnsi="Arial" w:cs="Arial"/>
                <w:b/>
              </w:rPr>
              <w:t>Essential</w:t>
            </w:r>
          </w:p>
          <w:p w14:paraId="25B14E18" w14:textId="77777777" w:rsidR="00303041" w:rsidRPr="008B297A" w:rsidRDefault="007D1D98">
            <w:pPr>
              <w:spacing w:before="60" w:after="60"/>
              <w:rPr>
                <w:rStyle w:val="e24kjd"/>
                <w:rFonts w:ascii="Arial" w:hAnsi="Arial" w:cs="Arial"/>
                <w:color w:val="222222"/>
              </w:rPr>
            </w:pPr>
            <w:r w:rsidRPr="008B297A">
              <w:rPr>
                <w:rStyle w:val="e24kjd"/>
                <w:rFonts w:ascii="Arial" w:hAnsi="Arial" w:cs="Arial"/>
                <w:color w:val="222222"/>
              </w:rPr>
              <w:t>Level 3 technical and vocational qualification or Level 3 Diploma.</w:t>
            </w:r>
          </w:p>
          <w:p w14:paraId="1E0DAA70" w14:textId="77777777" w:rsidR="007D1D98" w:rsidRPr="008B297A" w:rsidRDefault="007D1D98">
            <w:pPr>
              <w:spacing w:before="60" w:after="60"/>
              <w:rPr>
                <w:rFonts w:ascii="Arial" w:hAnsi="Arial" w:cs="Arial"/>
              </w:rPr>
            </w:pPr>
            <w:r w:rsidRPr="008B297A">
              <w:rPr>
                <w:rStyle w:val="e24kjd"/>
                <w:rFonts w:ascii="Arial" w:hAnsi="Arial" w:cs="Arial"/>
                <w:color w:val="222222"/>
              </w:rPr>
              <w:t xml:space="preserve">Latest </w:t>
            </w:r>
            <w:r w:rsidRPr="008B297A">
              <w:rPr>
                <w:rFonts w:ascii="Arial" w:hAnsi="Arial" w:cs="Arial"/>
                <w:lang w:val="en-US"/>
              </w:rPr>
              <w:t>IET Wiring Regulations.</w:t>
            </w:r>
          </w:p>
          <w:p w14:paraId="0D505B9D" w14:textId="77777777" w:rsidR="00303041" w:rsidRPr="008B297A" w:rsidRDefault="007D1D98">
            <w:pPr>
              <w:spacing w:before="60" w:after="60"/>
              <w:rPr>
                <w:rFonts w:ascii="Arial" w:hAnsi="Arial" w:cs="Arial"/>
              </w:rPr>
            </w:pPr>
            <w:r w:rsidRPr="008B297A">
              <w:rPr>
                <w:rFonts w:ascii="Arial" w:hAnsi="Arial" w:cs="Arial"/>
              </w:rPr>
              <w:lastRenderedPageBreak/>
              <w:t xml:space="preserve">Extensive experience in all aspects of Electrical systems in order to be able to keep up with the volume and variety of jobs required/problems to solve on the main </w:t>
            </w:r>
            <w:proofErr w:type="spellStart"/>
            <w:r w:rsidRPr="008B297A">
              <w:rPr>
                <w:rFonts w:ascii="Arial" w:hAnsi="Arial" w:cs="Arial"/>
              </w:rPr>
              <w:t>Bircham</w:t>
            </w:r>
            <w:proofErr w:type="spellEnd"/>
            <w:r w:rsidRPr="008B297A">
              <w:rPr>
                <w:rFonts w:ascii="Arial" w:hAnsi="Arial" w:cs="Arial"/>
              </w:rPr>
              <w:t xml:space="preserve"> site as well as other sites.</w:t>
            </w:r>
          </w:p>
          <w:p w14:paraId="5ED7501A" w14:textId="77777777" w:rsidR="007D1D98" w:rsidRPr="008B297A" w:rsidRDefault="007D1D98">
            <w:pPr>
              <w:spacing w:before="60" w:after="60"/>
              <w:rPr>
                <w:rFonts w:ascii="Arial" w:hAnsi="Arial" w:cs="Arial"/>
              </w:rPr>
            </w:pPr>
            <w:r w:rsidRPr="008B297A">
              <w:rPr>
                <w:rFonts w:ascii="Arial" w:hAnsi="Arial" w:cs="Arial"/>
              </w:rPr>
              <w:t>Ability to interpret and work to technical drawings and specifications i.e. o and m manuals and Electrical drawings.</w:t>
            </w:r>
          </w:p>
          <w:p w14:paraId="0528ECE3" w14:textId="77777777" w:rsidR="007D1D98" w:rsidRPr="008B297A" w:rsidRDefault="005F4E30">
            <w:pPr>
              <w:spacing w:before="60" w:after="60"/>
              <w:rPr>
                <w:rFonts w:ascii="Arial" w:hAnsi="Arial" w:cs="Arial"/>
              </w:rPr>
            </w:pPr>
            <w:r w:rsidRPr="008B297A">
              <w:rPr>
                <w:rFonts w:ascii="Arial" w:hAnsi="Arial" w:cs="Arial"/>
              </w:rPr>
              <w:t>Up to date knowledge of Health and Safety legislation and current relevant regulations.</w:t>
            </w:r>
          </w:p>
          <w:p w14:paraId="0E14621C" w14:textId="77777777" w:rsidR="005F4E30" w:rsidRPr="008B297A" w:rsidRDefault="005F4E30">
            <w:pPr>
              <w:jc w:val="both"/>
              <w:rPr>
                <w:rFonts w:ascii="Arial" w:hAnsi="Arial" w:cs="Arial"/>
              </w:rPr>
            </w:pPr>
            <w:r w:rsidRPr="008B297A">
              <w:rPr>
                <w:rFonts w:ascii="Arial" w:hAnsi="Arial" w:cs="Arial"/>
              </w:rPr>
              <w:t>Computer literacy.</w:t>
            </w:r>
          </w:p>
          <w:p w14:paraId="3F049501" w14:textId="77777777" w:rsidR="005F4E30" w:rsidRPr="008B297A" w:rsidRDefault="005F4E30">
            <w:pPr>
              <w:spacing w:before="60" w:after="60"/>
              <w:rPr>
                <w:rFonts w:ascii="Arial" w:hAnsi="Arial" w:cs="Arial"/>
              </w:rPr>
            </w:pPr>
            <w:r w:rsidRPr="008B297A">
              <w:rPr>
                <w:rFonts w:ascii="Arial" w:hAnsi="Arial" w:cs="Arial"/>
              </w:rPr>
              <w:t>Ability to drive.</w:t>
            </w:r>
          </w:p>
          <w:p w14:paraId="2DD5101F" w14:textId="77777777" w:rsidR="005F4E30" w:rsidRPr="008B297A" w:rsidRDefault="005F4E30" w:rsidP="00D24FE0">
            <w:pPr>
              <w:spacing w:before="60" w:after="60"/>
              <w:rPr>
                <w:rFonts w:ascii="Arial" w:hAnsi="Arial" w:cs="Arial"/>
                <w:b/>
              </w:rPr>
            </w:pPr>
          </w:p>
          <w:p w14:paraId="61D8370C" w14:textId="77777777" w:rsidR="00303041" w:rsidRPr="008B297A" w:rsidRDefault="00303041" w:rsidP="00D24FE0">
            <w:pPr>
              <w:spacing w:before="60" w:after="60"/>
              <w:rPr>
                <w:rFonts w:ascii="Arial" w:hAnsi="Arial" w:cs="Arial"/>
                <w:b/>
              </w:rPr>
            </w:pPr>
            <w:r w:rsidRPr="008B297A">
              <w:rPr>
                <w:rFonts w:ascii="Arial" w:hAnsi="Arial" w:cs="Arial"/>
                <w:b/>
              </w:rPr>
              <w:t>Desirable</w:t>
            </w:r>
          </w:p>
          <w:p w14:paraId="3EC4B3A2" w14:textId="77777777" w:rsidR="0058210A" w:rsidRDefault="007D1D98" w:rsidP="00D24FE0">
            <w:pPr>
              <w:spacing w:before="60" w:after="60"/>
              <w:rPr>
                <w:rFonts w:ascii="Arial" w:hAnsi="Arial" w:cs="Arial"/>
              </w:rPr>
            </w:pPr>
            <w:r w:rsidRPr="008B297A">
              <w:rPr>
                <w:rFonts w:ascii="Arial" w:hAnsi="Arial" w:cs="Arial"/>
              </w:rPr>
              <w:t>Training in the following areas: Working at heights, MEWP (Mobile Elevated working platform), PASMA (access platforms), Scaffolding, Manual Handling, Health and Safety, Asbestos awareness and Noise and vibration.</w:t>
            </w:r>
          </w:p>
          <w:p w14:paraId="1B2C1363" w14:textId="77777777" w:rsidR="0058210A" w:rsidRDefault="0058210A" w:rsidP="00D24FE0">
            <w:pPr>
              <w:spacing w:before="60" w:after="60"/>
              <w:rPr>
                <w:rFonts w:ascii="Arial" w:hAnsi="Arial" w:cs="Arial"/>
              </w:rPr>
            </w:pPr>
          </w:p>
          <w:p w14:paraId="04F08606" w14:textId="77777777" w:rsidR="00303041" w:rsidRPr="008B297A" w:rsidRDefault="007D1D98" w:rsidP="00D24FE0">
            <w:pPr>
              <w:spacing w:before="60" w:after="60"/>
              <w:rPr>
                <w:rFonts w:ascii="Arial" w:hAnsi="Arial" w:cs="Arial"/>
              </w:rPr>
            </w:pPr>
            <w:r w:rsidRPr="008B297A">
              <w:rPr>
                <w:rFonts w:ascii="Arial" w:hAnsi="Arial" w:cs="Arial"/>
              </w:rPr>
              <w:t>IOSH</w:t>
            </w:r>
          </w:p>
        </w:tc>
      </w:tr>
      <w:tr w:rsidR="00807A40" w:rsidRPr="0058210A" w14:paraId="75B4F033" w14:textId="77777777" w:rsidTr="00D24FE0">
        <w:tc>
          <w:tcPr>
            <w:tcW w:w="10594" w:type="dxa"/>
            <w:shd w:val="clear" w:color="auto" w:fill="E0E0E0"/>
          </w:tcPr>
          <w:p w14:paraId="6226631B" w14:textId="77777777" w:rsidR="00807A40" w:rsidRPr="0058210A" w:rsidRDefault="00807A40" w:rsidP="00D24FE0">
            <w:pPr>
              <w:spacing w:before="60" w:after="60"/>
              <w:rPr>
                <w:rFonts w:ascii="Arial" w:hAnsi="Arial" w:cs="Arial"/>
                <w:b/>
              </w:rPr>
            </w:pPr>
            <w:r w:rsidRPr="0058210A">
              <w:rPr>
                <w:rFonts w:ascii="Arial" w:hAnsi="Arial" w:cs="Arial"/>
                <w:b/>
              </w:rPr>
              <w:lastRenderedPageBreak/>
              <w:t>Behavioural competencies</w:t>
            </w:r>
            <w:r w:rsidR="00A22C3C" w:rsidRPr="0058210A">
              <w:rPr>
                <w:rFonts w:ascii="Arial" w:hAnsi="Arial" w:cs="Arial"/>
                <w:b/>
              </w:rPr>
              <w:t xml:space="preserve"> (in order of importance)</w:t>
            </w:r>
            <w:r w:rsidRPr="0058210A">
              <w:rPr>
                <w:rFonts w:ascii="Arial" w:hAnsi="Arial" w:cs="Arial"/>
                <w:b/>
              </w:rPr>
              <w:t xml:space="preserve">: </w:t>
            </w:r>
          </w:p>
        </w:tc>
      </w:tr>
      <w:tr w:rsidR="00807A40" w:rsidRPr="0058210A" w14:paraId="78857ABF" w14:textId="77777777" w:rsidTr="00D24FE0">
        <w:tc>
          <w:tcPr>
            <w:tcW w:w="10594" w:type="dxa"/>
            <w:shd w:val="clear" w:color="auto" w:fill="auto"/>
          </w:tcPr>
          <w:p w14:paraId="396FDC39" w14:textId="3DEA49FB" w:rsidR="005F4E30" w:rsidRPr="0058210A" w:rsidRDefault="005F4E30" w:rsidP="005F4E30">
            <w:pPr>
              <w:pStyle w:val="ListParagraph"/>
              <w:numPr>
                <w:ilvl w:val="0"/>
                <w:numId w:val="40"/>
              </w:numPr>
              <w:spacing w:after="200" w:line="276" w:lineRule="auto"/>
              <w:rPr>
                <w:rFonts w:ascii="Arial" w:hAnsi="Arial" w:cs="Arial"/>
              </w:rPr>
            </w:pPr>
            <w:r w:rsidRPr="0058210A">
              <w:rPr>
                <w:rFonts w:ascii="Arial" w:hAnsi="Arial" w:cs="Arial"/>
              </w:rPr>
              <w:t>Effective Decision Making</w:t>
            </w:r>
            <w:r w:rsidR="0052503E">
              <w:rPr>
                <w:rFonts w:ascii="Arial" w:hAnsi="Arial" w:cs="Arial"/>
              </w:rPr>
              <w:t xml:space="preserve"> – Level 2</w:t>
            </w:r>
          </w:p>
          <w:p w14:paraId="13604EC0" w14:textId="78C7C1ED" w:rsidR="005F4E30" w:rsidRPr="0058210A" w:rsidRDefault="005F4E30" w:rsidP="005F4E30">
            <w:pPr>
              <w:pStyle w:val="ListParagraph"/>
              <w:numPr>
                <w:ilvl w:val="0"/>
                <w:numId w:val="40"/>
              </w:numPr>
              <w:spacing w:after="200" w:line="276" w:lineRule="auto"/>
              <w:rPr>
                <w:rFonts w:ascii="Arial" w:hAnsi="Arial" w:cs="Arial"/>
              </w:rPr>
            </w:pPr>
            <w:r w:rsidRPr="0058210A">
              <w:rPr>
                <w:rFonts w:ascii="Arial" w:hAnsi="Arial" w:cs="Arial"/>
              </w:rPr>
              <w:t>Considers the impact of their actions/decisions on different parts of the business.</w:t>
            </w:r>
            <w:r w:rsidR="0052503E">
              <w:rPr>
                <w:rFonts w:ascii="Arial" w:hAnsi="Arial" w:cs="Arial"/>
              </w:rPr>
              <w:t xml:space="preserve"> – Level 2</w:t>
            </w:r>
          </w:p>
          <w:p w14:paraId="70B9DFA2" w14:textId="30FB6C1A" w:rsidR="005F4E30" w:rsidRPr="0058210A" w:rsidRDefault="005F4E30" w:rsidP="005F4E30">
            <w:pPr>
              <w:pStyle w:val="ListParagraph"/>
              <w:numPr>
                <w:ilvl w:val="0"/>
                <w:numId w:val="40"/>
              </w:numPr>
              <w:spacing w:after="200" w:line="276" w:lineRule="auto"/>
              <w:rPr>
                <w:rFonts w:ascii="Arial" w:hAnsi="Arial" w:cs="Arial"/>
              </w:rPr>
            </w:pPr>
            <w:r w:rsidRPr="0058210A">
              <w:rPr>
                <w:rFonts w:ascii="Arial" w:hAnsi="Arial" w:cs="Arial"/>
              </w:rPr>
              <w:t>Customer Focus</w:t>
            </w:r>
            <w:r w:rsidR="0052503E">
              <w:rPr>
                <w:rFonts w:ascii="Arial" w:hAnsi="Arial" w:cs="Arial"/>
              </w:rPr>
              <w:t xml:space="preserve"> – Level 2</w:t>
            </w:r>
          </w:p>
          <w:p w14:paraId="25C5396C" w14:textId="67DB91CB" w:rsidR="005F4E30" w:rsidRPr="0058210A" w:rsidRDefault="005F4E30" w:rsidP="005F4E30">
            <w:pPr>
              <w:pStyle w:val="ListParagraph"/>
              <w:numPr>
                <w:ilvl w:val="0"/>
                <w:numId w:val="40"/>
              </w:numPr>
              <w:spacing w:after="200" w:line="276" w:lineRule="auto"/>
              <w:rPr>
                <w:rFonts w:ascii="Arial" w:hAnsi="Arial" w:cs="Arial"/>
              </w:rPr>
            </w:pPr>
            <w:r w:rsidRPr="0058210A">
              <w:rPr>
                <w:rFonts w:ascii="Arial" w:hAnsi="Arial" w:cs="Arial"/>
              </w:rPr>
              <w:t>Innovation, change and agility</w:t>
            </w:r>
            <w:r w:rsidR="0052503E">
              <w:rPr>
                <w:rFonts w:ascii="Arial" w:hAnsi="Arial" w:cs="Arial"/>
              </w:rPr>
              <w:t xml:space="preserve"> – Level 2</w:t>
            </w:r>
          </w:p>
          <w:p w14:paraId="1A38A98C" w14:textId="0F963401" w:rsidR="00807A40" w:rsidRPr="0058210A" w:rsidRDefault="005F4E30" w:rsidP="005F4E30">
            <w:pPr>
              <w:pStyle w:val="ListParagraph"/>
              <w:numPr>
                <w:ilvl w:val="0"/>
                <w:numId w:val="40"/>
              </w:numPr>
              <w:spacing w:after="200" w:line="276" w:lineRule="auto"/>
              <w:rPr>
                <w:rFonts w:ascii="Arial" w:hAnsi="Arial" w:cs="Arial"/>
              </w:rPr>
            </w:pPr>
            <w:r w:rsidRPr="0058210A">
              <w:rPr>
                <w:rFonts w:ascii="Arial" w:hAnsi="Arial" w:cs="Arial"/>
              </w:rPr>
              <w:t>Building capability</w:t>
            </w:r>
            <w:r w:rsidR="0052503E">
              <w:rPr>
                <w:rFonts w:ascii="Arial" w:hAnsi="Arial" w:cs="Arial"/>
              </w:rPr>
              <w:t xml:space="preserve"> – Level 2</w:t>
            </w:r>
          </w:p>
          <w:p w14:paraId="0ACD1403" w14:textId="77777777" w:rsidR="00807A40" w:rsidRPr="008B297A" w:rsidRDefault="00807A40" w:rsidP="00807A40">
            <w:pPr>
              <w:shd w:val="clear" w:color="auto" w:fill="FFFFFF"/>
              <w:spacing w:before="60" w:beforeAutospacing="1" w:after="60" w:afterAutospacing="1"/>
              <w:ind w:left="360"/>
              <w:jc w:val="both"/>
              <w:rPr>
                <w:rFonts w:ascii="Arial" w:hAnsi="Arial" w:cs="Arial"/>
              </w:rPr>
            </w:pPr>
          </w:p>
        </w:tc>
      </w:tr>
      <w:tr w:rsidR="00303041" w:rsidRPr="0058210A" w14:paraId="58DA9E41" w14:textId="77777777" w:rsidTr="00D5684C">
        <w:tc>
          <w:tcPr>
            <w:tcW w:w="10594" w:type="dxa"/>
            <w:shd w:val="clear" w:color="auto" w:fill="E0E0E0"/>
          </w:tcPr>
          <w:p w14:paraId="33C2F26A" w14:textId="77777777" w:rsidR="00303041" w:rsidRPr="0058210A" w:rsidRDefault="00303041" w:rsidP="00FA0502">
            <w:pPr>
              <w:spacing w:before="60" w:after="60"/>
              <w:rPr>
                <w:rFonts w:ascii="Arial" w:hAnsi="Arial" w:cs="Arial"/>
                <w:b/>
              </w:rPr>
            </w:pPr>
            <w:r w:rsidRPr="0058210A">
              <w:rPr>
                <w:rFonts w:ascii="Arial" w:hAnsi="Arial" w:cs="Arial"/>
                <w:b/>
              </w:rPr>
              <w:t xml:space="preserve">Special Conditions/Other Requirements: e.g. </w:t>
            </w:r>
            <w:r w:rsidR="00A22C3C" w:rsidRPr="0058210A">
              <w:rPr>
                <w:rFonts w:ascii="Arial" w:hAnsi="Arial" w:cs="Arial"/>
                <w:b/>
              </w:rPr>
              <w:t xml:space="preserve">enhanced DBS, </w:t>
            </w:r>
            <w:r w:rsidRPr="0058210A">
              <w:rPr>
                <w:rFonts w:ascii="Arial" w:hAnsi="Arial" w:cs="Arial"/>
                <w:b/>
              </w:rPr>
              <w:t>travel requirements, working arrangements</w:t>
            </w:r>
          </w:p>
        </w:tc>
      </w:tr>
      <w:tr w:rsidR="00303041" w:rsidRPr="0058210A" w14:paraId="20A8883C" w14:textId="77777777" w:rsidTr="00D5684C">
        <w:trPr>
          <w:trHeight w:val="485"/>
        </w:trPr>
        <w:tc>
          <w:tcPr>
            <w:tcW w:w="10594" w:type="dxa"/>
            <w:shd w:val="clear" w:color="auto" w:fill="auto"/>
          </w:tcPr>
          <w:p w14:paraId="55F603F8" w14:textId="77777777" w:rsidR="00303041" w:rsidRPr="008B297A" w:rsidRDefault="00303041" w:rsidP="007A68C2">
            <w:pPr>
              <w:rPr>
                <w:rFonts w:ascii="Arial" w:hAnsi="Arial" w:cs="Arial"/>
              </w:rPr>
            </w:pPr>
          </w:p>
          <w:p w14:paraId="5A03318F" w14:textId="77777777" w:rsidR="005F4E30" w:rsidRPr="008B297A" w:rsidRDefault="005F4E30" w:rsidP="005F4E30">
            <w:pPr>
              <w:numPr>
                <w:ilvl w:val="0"/>
                <w:numId w:val="41"/>
              </w:numPr>
              <w:ind w:left="284"/>
              <w:rPr>
                <w:rFonts w:ascii="Arial" w:hAnsi="Arial" w:cs="Arial"/>
              </w:rPr>
            </w:pPr>
            <w:r w:rsidRPr="008B297A">
              <w:rPr>
                <w:rFonts w:ascii="Arial" w:hAnsi="Arial" w:cs="Arial"/>
              </w:rPr>
              <w:t>Nationwide travel to other sites and staying overnight for up to one week at a time</w:t>
            </w:r>
          </w:p>
          <w:p w14:paraId="47912D71" w14:textId="77777777" w:rsidR="005F4E30" w:rsidRPr="008B297A" w:rsidRDefault="005F4E30" w:rsidP="005F4E30">
            <w:pPr>
              <w:numPr>
                <w:ilvl w:val="0"/>
                <w:numId w:val="41"/>
              </w:numPr>
              <w:ind w:left="284"/>
              <w:rPr>
                <w:rFonts w:ascii="Arial" w:hAnsi="Arial" w:cs="Arial"/>
              </w:rPr>
            </w:pPr>
            <w:r w:rsidRPr="008B297A">
              <w:rPr>
                <w:rFonts w:ascii="Arial" w:hAnsi="Arial" w:cs="Arial"/>
              </w:rPr>
              <w:t>Driving licence required</w:t>
            </w:r>
          </w:p>
          <w:p w14:paraId="27891082" w14:textId="77777777" w:rsidR="005F4E30" w:rsidRPr="008B297A" w:rsidRDefault="005F4E30" w:rsidP="005F4E30">
            <w:pPr>
              <w:numPr>
                <w:ilvl w:val="0"/>
                <w:numId w:val="41"/>
              </w:numPr>
              <w:ind w:left="284"/>
              <w:rPr>
                <w:rFonts w:ascii="Arial" w:hAnsi="Arial" w:cs="Arial"/>
              </w:rPr>
            </w:pPr>
            <w:r w:rsidRPr="008B297A">
              <w:rPr>
                <w:rFonts w:ascii="Arial" w:hAnsi="Arial" w:cs="Arial"/>
              </w:rPr>
              <w:t>High level of physical mobility and stamina required to undertake majority of tasks, the role is a physically demanding one.</w:t>
            </w:r>
          </w:p>
          <w:p w14:paraId="504B1781" w14:textId="77777777" w:rsidR="0058210A" w:rsidRPr="008B297A" w:rsidRDefault="005F4E30" w:rsidP="005F4E30">
            <w:pPr>
              <w:numPr>
                <w:ilvl w:val="0"/>
                <w:numId w:val="41"/>
              </w:numPr>
              <w:ind w:left="284"/>
              <w:rPr>
                <w:rFonts w:ascii="Arial" w:hAnsi="Arial" w:cs="Arial"/>
              </w:rPr>
            </w:pPr>
            <w:r w:rsidRPr="008B297A">
              <w:rPr>
                <w:rFonts w:ascii="Arial" w:hAnsi="Arial" w:cs="Arial"/>
              </w:rPr>
              <w:t>Flexible approach required to organisation of work in a day and response to emergency maintenance – e.g. travelling to another site at short notice due to damages incurred.</w:t>
            </w:r>
          </w:p>
          <w:p w14:paraId="6BD18641" w14:textId="77777777" w:rsidR="00303041" w:rsidRPr="008B297A" w:rsidRDefault="005F4E30" w:rsidP="008B297A">
            <w:pPr>
              <w:numPr>
                <w:ilvl w:val="0"/>
                <w:numId w:val="41"/>
              </w:numPr>
              <w:ind w:left="284"/>
              <w:rPr>
                <w:rFonts w:ascii="Arial" w:hAnsi="Arial" w:cs="Arial"/>
              </w:rPr>
            </w:pPr>
            <w:r w:rsidRPr="008B297A">
              <w:rPr>
                <w:rFonts w:ascii="Arial" w:hAnsi="Arial" w:cs="Arial"/>
              </w:rPr>
              <w:t>Out of hours call outs for services failure to accommodation blocks and welfare facilities</w:t>
            </w:r>
          </w:p>
          <w:p w14:paraId="60185603" w14:textId="77777777" w:rsidR="00303041" w:rsidRPr="0058210A" w:rsidRDefault="00303041" w:rsidP="007A68C2">
            <w:pPr>
              <w:rPr>
                <w:rFonts w:ascii="Arial" w:hAnsi="Arial" w:cs="Arial"/>
              </w:rPr>
            </w:pPr>
          </w:p>
        </w:tc>
      </w:tr>
    </w:tbl>
    <w:p w14:paraId="7C7F22C9" w14:textId="77777777" w:rsidR="00D5684C" w:rsidRPr="008B297A" w:rsidRDefault="00D5684C" w:rsidP="00370CF9">
      <w:pPr>
        <w:spacing w:before="60" w:after="60"/>
        <w:rPr>
          <w:rFonts w:ascii="Arial" w:hAnsi="Arial" w:cs="Arial"/>
          <w:b/>
        </w:rPr>
      </w:pPr>
    </w:p>
    <w:p w14:paraId="346673AE" w14:textId="77777777" w:rsidR="00370CF9" w:rsidRPr="008B297A" w:rsidRDefault="00370CF9" w:rsidP="00370CF9">
      <w:pPr>
        <w:spacing w:before="60" w:after="60"/>
        <w:rPr>
          <w:rFonts w:ascii="Arial" w:hAnsi="Arial" w:cs="Arial"/>
          <w:b/>
        </w:rPr>
      </w:pPr>
      <w:r w:rsidRPr="008B297A">
        <w:rPr>
          <w:rFonts w:ascii="Arial" w:hAnsi="Arial" w:cs="Arial"/>
          <w:b/>
        </w:rPr>
        <w:t xml:space="preserve">Version Control: </w:t>
      </w:r>
    </w:p>
    <w:p w14:paraId="59709B06" w14:textId="77777777" w:rsidR="00D5684C" w:rsidRPr="008B297A" w:rsidRDefault="00D5684C" w:rsidP="00370CF9">
      <w:pPr>
        <w:spacing w:before="60" w:after="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18"/>
        <w:gridCol w:w="3693"/>
        <w:gridCol w:w="3693"/>
      </w:tblGrid>
      <w:tr w:rsidR="00370CF9" w:rsidRPr="0058210A" w14:paraId="275CA608" w14:textId="77777777" w:rsidTr="00370CF9">
        <w:tc>
          <w:tcPr>
            <w:tcW w:w="1401" w:type="dxa"/>
            <w:tcBorders>
              <w:top w:val="single" w:sz="4" w:space="0" w:color="auto"/>
              <w:left w:val="single" w:sz="4" w:space="0" w:color="auto"/>
              <w:bottom w:val="single" w:sz="4" w:space="0" w:color="auto"/>
              <w:right w:val="single" w:sz="4" w:space="0" w:color="auto"/>
            </w:tcBorders>
            <w:hideMark/>
          </w:tcPr>
          <w:p w14:paraId="4FF81397" w14:textId="77777777" w:rsidR="00370CF9" w:rsidRPr="008B297A" w:rsidRDefault="00370CF9">
            <w:pPr>
              <w:spacing w:before="60" w:after="60"/>
              <w:rPr>
                <w:rFonts w:ascii="Arial" w:hAnsi="Arial" w:cs="Arial"/>
                <w:b/>
              </w:rPr>
            </w:pPr>
            <w:r w:rsidRPr="008B297A">
              <w:rPr>
                <w:rFonts w:ascii="Arial" w:hAnsi="Arial" w:cs="Arial"/>
                <w:b/>
              </w:rPr>
              <w:lastRenderedPageBreak/>
              <w:t>Version</w:t>
            </w:r>
          </w:p>
        </w:tc>
        <w:tc>
          <w:tcPr>
            <w:tcW w:w="1401" w:type="dxa"/>
            <w:tcBorders>
              <w:top w:val="single" w:sz="4" w:space="0" w:color="auto"/>
              <w:left w:val="single" w:sz="4" w:space="0" w:color="auto"/>
              <w:bottom w:val="single" w:sz="4" w:space="0" w:color="auto"/>
              <w:right w:val="single" w:sz="4" w:space="0" w:color="auto"/>
            </w:tcBorders>
            <w:hideMark/>
          </w:tcPr>
          <w:p w14:paraId="7B145C99" w14:textId="77777777" w:rsidR="00370CF9" w:rsidRPr="008B297A" w:rsidRDefault="00370CF9">
            <w:pPr>
              <w:spacing w:before="60" w:after="60"/>
              <w:rPr>
                <w:rFonts w:ascii="Arial" w:hAnsi="Arial" w:cs="Arial"/>
                <w:b/>
              </w:rPr>
            </w:pPr>
            <w:r w:rsidRPr="008B297A">
              <w:rPr>
                <w:rFonts w:ascii="Arial" w:hAnsi="Arial" w:cs="Arial"/>
                <w:b/>
              </w:rPr>
              <w:t>Date</w:t>
            </w:r>
          </w:p>
        </w:tc>
        <w:tc>
          <w:tcPr>
            <w:tcW w:w="3693" w:type="dxa"/>
            <w:tcBorders>
              <w:top w:val="single" w:sz="4" w:space="0" w:color="auto"/>
              <w:left w:val="single" w:sz="4" w:space="0" w:color="auto"/>
              <w:bottom w:val="single" w:sz="4" w:space="0" w:color="auto"/>
              <w:right w:val="single" w:sz="4" w:space="0" w:color="auto"/>
            </w:tcBorders>
            <w:hideMark/>
          </w:tcPr>
          <w:p w14:paraId="57314421" w14:textId="77777777" w:rsidR="00370CF9" w:rsidRPr="008B297A" w:rsidRDefault="00370CF9">
            <w:pPr>
              <w:spacing w:before="60" w:after="60"/>
              <w:rPr>
                <w:rFonts w:ascii="Arial" w:hAnsi="Arial" w:cs="Arial"/>
                <w:b/>
              </w:rPr>
            </w:pPr>
            <w:r w:rsidRPr="008B297A">
              <w:rPr>
                <w:rFonts w:ascii="Arial" w:hAnsi="Arial" w:cs="Arial"/>
                <w:b/>
              </w:rPr>
              <w:t>Author</w:t>
            </w:r>
          </w:p>
        </w:tc>
        <w:tc>
          <w:tcPr>
            <w:tcW w:w="3693" w:type="dxa"/>
            <w:tcBorders>
              <w:top w:val="single" w:sz="4" w:space="0" w:color="auto"/>
              <w:left w:val="single" w:sz="4" w:space="0" w:color="auto"/>
              <w:bottom w:val="single" w:sz="4" w:space="0" w:color="auto"/>
              <w:right w:val="single" w:sz="4" w:space="0" w:color="auto"/>
            </w:tcBorders>
            <w:hideMark/>
          </w:tcPr>
          <w:p w14:paraId="180F8B38" w14:textId="77777777" w:rsidR="00370CF9" w:rsidRPr="008B297A" w:rsidRDefault="00370CF9">
            <w:pPr>
              <w:spacing w:before="60" w:after="60"/>
              <w:rPr>
                <w:rFonts w:ascii="Arial" w:hAnsi="Arial" w:cs="Arial"/>
                <w:b/>
              </w:rPr>
            </w:pPr>
            <w:r w:rsidRPr="008B297A">
              <w:rPr>
                <w:rFonts w:ascii="Arial" w:hAnsi="Arial" w:cs="Arial"/>
                <w:b/>
              </w:rPr>
              <w:t>Change</w:t>
            </w:r>
          </w:p>
        </w:tc>
      </w:tr>
      <w:tr w:rsidR="00370CF9" w:rsidRPr="0058210A" w14:paraId="0AA8DB6E" w14:textId="77777777" w:rsidTr="007A68C2">
        <w:tc>
          <w:tcPr>
            <w:tcW w:w="1401" w:type="dxa"/>
            <w:tcBorders>
              <w:top w:val="single" w:sz="4" w:space="0" w:color="auto"/>
              <w:left w:val="single" w:sz="4" w:space="0" w:color="auto"/>
              <w:bottom w:val="single" w:sz="4" w:space="0" w:color="auto"/>
              <w:right w:val="single" w:sz="4" w:space="0" w:color="auto"/>
            </w:tcBorders>
            <w:hideMark/>
          </w:tcPr>
          <w:p w14:paraId="285A4DB6" w14:textId="77777777" w:rsidR="00370CF9" w:rsidRPr="008B297A" w:rsidRDefault="0058210A">
            <w:pPr>
              <w:spacing w:before="60" w:after="60"/>
              <w:rPr>
                <w:rFonts w:ascii="Arial" w:hAnsi="Arial" w:cs="Arial"/>
              </w:rPr>
            </w:pPr>
            <w:r>
              <w:rPr>
                <w:rFonts w:ascii="Arial" w:hAnsi="Arial" w:cs="Arial"/>
              </w:rPr>
              <w:t>1.0</w:t>
            </w:r>
          </w:p>
        </w:tc>
        <w:tc>
          <w:tcPr>
            <w:tcW w:w="1401" w:type="dxa"/>
            <w:tcBorders>
              <w:top w:val="single" w:sz="4" w:space="0" w:color="auto"/>
              <w:left w:val="single" w:sz="4" w:space="0" w:color="auto"/>
              <w:bottom w:val="single" w:sz="4" w:space="0" w:color="auto"/>
              <w:right w:val="single" w:sz="4" w:space="0" w:color="auto"/>
            </w:tcBorders>
          </w:tcPr>
          <w:p w14:paraId="2B63F990" w14:textId="77777777" w:rsidR="00370CF9" w:rsidRPr="008B297A" w:rsidRDefault="0058210A">
            <w:pPr>
              <w:spacing w:before="60" w:after="60"/>
              <w:rPr>
                <w:rFonts w:ascii="Arial" w:hAnsi="Arial" w:cs="Arial"/>
              </w:rPr>
            </w:pPr>
            <w:r>
              <w:rPr>
                <w:rFonts w:ascii="Arial" w:hAnsi="Arial" w:cs="Arial"/>
              </w:rPr>
              <w:t>14/07/2020</w:t>
            </w:r>
          </w:p>
        </w:tc>
        <w:tc>
          <w:tcPr>
            <w:tcW w:w="3693" w:type="dxa"/>
            <w:tcBorders>
              <w:top w:val="single" w:sz="4" w:space="0" w:color="auto"/>
              <w:left w:val="single" w:sz="4" w:space="0" w:color="auto"/>
              <w:bottom w:val="single" w:sz="4" w:space="0" w:color="auto"/>
              <w:right w:val="single" w:sz="4" w:space="0" w:color="auto"/>
            </w:tcBorders>
          </w:tcPr>
          <w:p w14:paraId="3569D6DD" w14:textId="77777777" w:rsidR="00370CF9" w:rsidRPr="008B297A" w:rsidRDefault="0058210A">
            <w:pPr>
              <w:spacing w:before="60" w:after="60"/>
              <w:rPr>
                <w:rFonts w:ascii="Arial" w:hAnsi="Arial" w:cs="Arial"/>
              </w:rPr>
            </w:pPr>
            <w:r>
              <w:rPr>
                <w:rFonts w:ascii="Arial" w:hAnsi="Arial" w:cs="Arial"/>
              </w:rPr>
              <w:t>Andrew Bingham</w:t>
            </w:r>
          </w:p>
        </w:tc>
        <w:tc>
          <w:tcPr>
            <w:tcW w:w="3693" w:type="dxa"/>
            <w:tcBorders>
              <w:top w:val="single" w:sz="4" w:space="0" w:color="auto"/>
              <w:left w:val="single" w:sz="4" w:space="0" w:color="auto"/>
              <w:bottom w:val="single" w:sz="4" w:space="0" w:color="auto"/>
              <w:right w:val="single" w:sz="4" w:space="0" w:color="auto"/>
            </w:tcBorders>
          </w:tcPr>
          <w:p w14:paraId="3864B60D" w14:textId="77777777" w:rsidR="00370CF9" w:rsidRPr="008B297A" w:rsidRDefault="0058210A">
            <w:pPr>
              <w:spacing w:before="60" w:after="60"/>
              <w:rPr>
                <w:rFonts w:ascii="Arial" w:hAnsi="Arial" w:cs="Arial"/>
              </w:rPr>
            </w:pPr>
            <w:r>
              <w:rPr>
                <w:rFonts w:ascii="Arial" w:hAnsi="Arial" w:cs="Arial"/>
              </w:rPr>
              <w:t>Formatting</w:t>
            </w:r>
          </w:p>
        </w:tc>
      </w:tr>
      <w:tr w:rsidR="00370CF9" w:rsidRPr="0058210A" w14:paraId="252E114B" w14:textId="77777777" w:rsidTr="007A68C2">
        <w:tc>
          <w:tcPr>
            <w:tcW w:w="1401" w:type="dxa"/>
            <w:tcBorders>
              <w:top w:val="single" w:sz="4" w:space="0" w:color="auto"/>
              <w:left w:val="single" w:sz="4" w:space="0" w:color="auto"/>
              <w:bottom w:val="single" w:sz="4" w:space="0" w:color="auto"/>
              <w:right w:val="single" w:sz="4" w:space="0" w:color="auto"/>
            </w:tcBorders>
            <w:hideMark/>
          </w:tcPr>
          <w:p w14:paraId="0AF6C21D" w14:textId="77777777" w:rsidR="00370CF9" w:rsidRPr="008B297A" w:rsidRDefault="0058210A">
            <w:pPr>
              <w:spacing w:before="60" w:after="60"/>
              <w:rPr>
                <w:rFonts w:ascii="Arial" w:hAnsi="Arial" w:cs="Arial"/>
              </w:rPr>
            </w:pPr>
            <w:r>
              <w:rPr>
                <w:rFonts w:ascii="Arial" w:hAnsi="Arial" w:cs="Arial"/>
              </w:rPr>
              <w:t>1.1</w:t>
            </w:r>
          </w:p>
        </w:tc>
        <w:tc>
          <w:tcPr>
            <w:tcW w:w="1401" w:type="dxa"/>
            <w:tcBorders>
              <w:top w:val="single" w:sz="4" w:space="0" w:color="auto"/>
              <w:left w:val="single" w:sz="4" w:space="0" w:color="auto"/>
              <w:bottom w:val="single" w:sz="4" w:space="0" w:color="auto"/>
              <w:right w:val="single" w:sz="4" w:space="0" w:color="auto"/>
            </w:tcBorders>
          </w:tcPr>
          <w:p w14:paraId="37817A06" w14:textId="77777777" w:rsidR="00370CF9" w:rsidRPr="008B297A" w:rsidRDefault="00370CF9">
            <w:pPr>
              <w:spacing w:before="60" w:after="60"/>
              <w:rPr>
                <w:rFonts w:ascii="Arial" w:hAnsi="Arial" w:cs="Arial"/>
              </w:rPr>
            </w:pPr>
          </w:p>
        </w:tc>
        <w:tc>
          <w:tcPr>
            <w:tcW w:w="3693" w:type="dxa"/>
            <w:tcBorders>
              <w:top w:val="single" w:sz="4" w:space="0" w:color="auto"/>
              <w:left w:val="single" w:sz="4" w:space="0" w:color="auto"/>
              <w:bottom w:val="single" w:sz="4" w:space="0" w:color="auto"/>
              <w:right w:val="single" w:sz="4" w:space="0" w:color="auto"/>
            </w:tcBorders>
          </w:tcPr>
          <w:p w14:paraId="7D330773" w14:textId="77777777" w:rsidR="00370CF9" w:rsidRPr="008B297A" w:rsidRDefault="00370CF9">
            <w:pPr>
              <w:spacing w:before="60" w:after="60"/>
              <w:rPr>
                <w:rFonts w:ascii="Arial" w:hAnsi="Arial" w:cs="Arial"/>
              </w:rPr>
            </w:pPr>
          </w:p>
        </w:tc>
        <w:tc>
          <w:tcPr>
            <w:tcW w:w="3693" w:type="dxa"/>
            <w:tcBorders>
              <w:top w:val="single" w:sz="4" w:space="0" w:color="auto"/>
              <w:left w:val="single" w:sz="4" w:space="0" w:color="auto"/>
              <w:bottom w:val="single" w:sz="4" w:space="0" w:color="auto"/>
              <w:right w:val="single" w:sz="4" w:space="0" w:color="auto"/>
            </w:tcBorders>
          </w:tcPr>
          <w:p w14:paraId="29B1CDBA" w14:textId="77777777" w:rsidR="00370CF9" w:rsidRPr="008B297A" w:rsidRDefault="00370CF9">
            <w:pPr>
              <w:spacing w:before="60" w:after="60"/>
              <w:rPr>
                <w:rFonts w:ascii="Arial" w:hAnsi="Arial" w:cs="Arial"/>
              </w:rPr>
            </w:pPr>
          </w:p>
        </w:tc>
      </w:tr>
    </w:tbl>
    <w:p w14:paraId="735A30FA" w14:textId="77777777" w:rsidR="00D5684C" w:rsidRPr="008B297A" w:rsidRDefault="00D5684C" w:rsidP="00D5684C">
      <w:pPr>
        <w:spacing w:before="60" w:after="60"/>
        <w:rPr>
          <w:rFonts w:ascii="Arial" w:hAnsi="Arial" w:cs="Arial"/>
          <w:b/>
          <w:color w:val="FF0000"/>
        </w:rPr>
      </w:pPr>
    </w:p>
    <w:p w14:paraId="6615D2A4" w14:textId="77777777" w:rsidR="00D5684C" w:rsidRPr="008B297A" w:rsidRDefault="00D5684C" w:rsidP="00D5684C">
      <w:pPr>
        <w:spacing w:before="60" w:after="60"/>
        <w:rPr>
          <w:rFonts w:ascii="Arial" w:hAnsi="Arial" w:cs="Arial"/>
          <w:b/>
          <w:color w:val="FF0000"/>
        </w:rPr>
      </w:pPr>
      <w:r w:rsidRPr="008B297A">
        <w:rPr>
          <w:rFonts w:ascii="Arial" w:hAnsi="Arial" w:cs="Arial"/>
          <w:b/>
          <w:color w:val="FF0000"/>
        </w:rPr>
        <w:t>Version Control System</w:t>
      </w:r>
    </w:p>
    <w:p w14:paraId="6E3EC61A" w14:textId="77777777" w:rsidR="00D5684C" w:rsidRPr="008B297A" w:rsidRDefault="00D5684C" w:rsidP="00D5684C">
      <w:pPr>
        <w:spacing w:before="60" w:after="60"/>
        <w:rPr>
          <w:rFonts w:ascii="Arial" w:hAnsi="Arial" w:cs="Arial"/>
          <w:color w:val="FF0000"/>
        </w:rPr>
      </w:pPr>
      <w:r w:rsidRPr="008B297A">
        <w:rPr>
          <w:rFonts w:ascii="Arial" w:hAnsi="Arial" w:cs="Arial"/>
          <w:color w:val="FF0000"/>
        </w:rPr>
        <w:t>When creating this document or making any amendments to an existing document please:  indicate the version of the document in the table above along with the date and a brief outline of the change(s) made. Please follow the control system examples below to ensure consistency and continuity.</w:t>
      </w:r>
    </w:p>
    <w:p w14:paraId="7942BC31" w14:textId="77777777" w:rsidR="00D5684C" w:rsidRPr="008B297A" w:rsidRDefault="00D5684C" w:rsidP="00D5684C">
      <w:pPr>
        <w:spacing w:before="60" w:after="60"/>
        <w:rPr>
          <w:rFonts w:ascii="Arial" w:hAnsi="Arial" w:cs="Arial"/>
          <w:color w:val="FF0000"/>
        </w:rPr>
      </w:pPr>
    </w:p>
    <w:p w14:paraId="103AA19C" w14:textId="77777777" w:rsidR="00D5684C" w:rsidRPr="008B297A" w:rsidRDefault="00D5684C" w:rsidP="00D5684C">
      <w:pPr>
        <w:spacing w:before="60" w:after="60"/>
        <w:rPr>
          <w:rFonts w:ascii="Arial" w:hAnsi="Arial" w:cs="Arial"/>
          <w:color w:val="FF0000"/>
        </w:rPr>
      </w:pPr>
      <w:r w:rsidRPr="008B297A">
        <w:rPr>
          <w:rFonts w:ascii="Arial" w:hAnsi="Arial" w:cs="Arial"/>
          <w:color w:val="FF0000"/>
        </w:rPr>
        <w:t>Version 0.1</w:t>
      </w:r>
      <w:r w:rsidRPr="008B297A">
        <w:rPr>
          <w:rFonts w:ascii="Arial" w:hAnsi="Arial" w:cs="Arial"/>
          <w:color w:val="FF0000"/>
        </w:rPr>
        <w:tab/>
        <w:t>Draft version.</w:t>
      </w:r>
    </w:p>
    <w:p w14:paraId="34569040" w14:textId="77777777" w:rsidR="00D5684C" w:rsidRPr="008B297A" w:rsidRDefault="00D5684C" w:rsidP="00D5684C">
      <w:pPr>
        <w:spacing w:before="60" w:after="60"/>
        <w:rPr>
          <w:rFonts w:ascii="Arial" w:hAnsi="Arial" w:cs="Arial"/>
          <w:color w:val="FF0000"/>
        </w:rPr>
      </w:pPr>
      <w:r w:rsidRPr="008B297A">
        <w:rPr>
          <w:rFonts w:ascii="Arial" w:hAnsi="Arial" w:cs="Arial"/>
          <w:color w:val="FF0000"/>
        </w:rPr>
        <w:t>Version 0.2</w:t>
      </w:r>
      <w:r w:rsidRPr="008B297A">
        <w:rPr>
          <w:rFonts w:ascii="Arial" w:hAnsi="Arial" w:cs="Arial"/>
          <w:color w:val="FF0000"/>
        </w:rPr>
        <w:tab/>
        <w:t>(etc.) Update to draft version.</w:t>
      </w:r>
    </w:p>
    <w:p w14:paraId="77E8B206" w14:textId="77777777" w:rsidR="00D5684C" w:rsidRPr="008B297A" w:rsidRDefault="00D5684C" w:rsidP="00D5684C">
      <w:pPr>
        <w:spacing w:before="60" w:after="60"/>
        <w:rPr>
          <w:rFonts w:ascii="Arial" w:hAnsi="Arial" w:cs="Arial"/>
          <w:color w:val="FF0000"/>
        </w:rPr>
      </w:pPr>
      <w:r w:rsidRPr="008B297A">
        <w:rPr>
          <w:rFonts w:ascii="Arial" w:hAnsi="Arial" w:cs="Arial"/>
          <w:color w:val="FF0000"/>
        </w:rPr>
        <w:t>Version 1.0</w:t>
      </w:r>
      <w:r w:rsidRPr="008B297A">
        <w:rPr>
          <w:rFonts w:ascii="Arial" w:hAnsi="Arial" w:cs="Arial"/>
          <w:color w:val="FF0000"/>
        </w:rPr>
        <w:tab/>
        <w:t>First finalised version. At this stage the document is ready to be ‘issued’ for Job Evaluation – but has not been evaluated</w:t>
      </w:r>
    </w:p>
    <w:p w14:paraId="35029B06" w14:textId="77777777" w:rsidR="00D5684C" w:rsidRPr="008B297A" w:rsidRDefault="00D5684C" w:rsidP="00D5684C">
      <w:pPr>
        <w:spacing w:before="60" w:after="60"/>
        <w:rPr>
          <w:rFonts w:ascii="Arial" w:hAnsi="Arial" w:cs="Arial"/>
          <w:color w:val="FF0000"/>
        </w:rPr>
      </w:pPr>
      <w:r w:rsidRPr="008B297A">
        <w:rPr>
          <w:rFonts w:ascii="Arial" w:hAnsi="Arial" w:cs="Arial"/>
          <w:color w:val="FF0000"/>
        </w:rPr>
        <w:t>Version 1.1</w:t>
      </w:r>
      <w:r w:rsidRPr="008B297A">
        <w:rPr>
          <w:rFonts w:ascii="Arial" w:hAnsi="Arial" w:cs="Arial"/>
          <w:color w:val="FF0000"/>
        </w:rPr>
        <w:tab/>
        <w:t>(etc.) Subsequent amendments to the first ‘issued’ version prior to evaluation.</w:t>
      </w:r>
    </w:p>
    <w:p w14:paraId="4001FEFC" w14:textId="77777777" w:rsidR="00D5684C" w:rsidRPr="008B297A" w:rsidRDefault="00D5684C" w:rsidP="00732C1A">
      <w:pPr>
        <w:spacing w:before="60" w:after="60"/>
        <w:ind w:left="1440" w:hanging="1440"/>
        <w:rPr>
          <w:rFonts w:ascii="Arial" w:hAnsi="Arial" w:cs="Arial"/>
          <w:color w:val="FF0000"/>
        </w:rPr>
      </w:pPr>
      <w:r w:rsidRPr="008B297A">
        <w:rPr>
          <w:rFonts w:ascii="Arial" w:hAnsi="Arial" w:cs="Arial"/>
          <w:color w:val="FF0000"/>
        </w:rPr>
        <w:lastRenderedPageBreak/>
        <w:t>Version 1.1(E)</w:t>
      </w:r>
      <w:r w:rsidRPr="008B297A">
        <w:rPr>
          <w:rFonts w:ascii="Arial" w:hAnsi="Arial" w:cs="Arial"/>
          <w:color w:val="FF0000"/>
        </w:rPr>
        <w:tab/>
        <w:t xml:space="preserve">The ‘E’ indicates that the role has been evaluated through the Job Evaluation process and a Grade has been agreed. </w:t>
      </w:r>
      <w:r w:rsidRPr="008B297A">
        <w:rPr>
          <w:rFonts w:ascii="Arial" w:hAnsi="Arial" w:cs="Arial"/>
          <w:color w:val="FF0000"/>
        </w:rPr>
        <w:tab/>
      </w:r>
      <w:r w:rsidRPr="008B297A">
        <w:rPr>
          <w:rFonts w:ascii="Arial" w:hAnsi="Arial" w:cs="Arial"/>
          <w:color w:val="FF0000"/>
        </w:rPr>
        <w:tab/>
      </w:r>
      <w:r w:rsidR="00732C1A" w:rsidRPr="008B297A">
        <w:rPr>
          <w:rFonts w:ascii="Arial" w:hAnsi="Arial" w:cs="Arial"/>
          <w:color w:val="FF0000"/>
        </w:rPr>
        <w:t xml:space="preserve">   </w:t>
      </w:r>
      <w:r w:rsidRPr="008B297A">
        <w:rPr>
          <w:rFonts w:ascii="Arial" w:hAnsi="Arial" w:cs="Arial"/>
          <w:color w:val="FF0000"/>
        </w:rPr>
        <w:t xml:space="preserve">This is now a ‘live’ version.  </w:t>
      </w:r>
    </w:p>
    <w:p w14:paraId="279FE02A" w14:textId="77777777" w:rsidR="00D5684C" w:rsidRPr="008B297A" w:rsidRDefault="00D5684C" w:rsidP="00D5684C">
      <w:pPr>
        <w:spacing w:before="60" w:after="60"/>
        <w:rPr>
          <w:rFonts w:ascii="Arial" w:hAnsi="Arial" w:cs="Arial"/>
          <w:color w:val="FF0000"/>
        </w:rPr>
      </w:pPr>
      <w:r w:rsidRPr="008B297A">
        <w:rPr>
          <w:rFonts w:ascii="Arial" w:hAnsi="Arial" w:cs="Arial"/>
          <w:color w:val="FF0000"/>
        </w:rPr>
        <w:t>Version 2.0(E)</w:t>
      </w:r>
      <w:r w:rsidRPr="008B297A">
        <w:rPr>
          <w:rFonts w:ascii="Arial" w:hAnsi="Arial" w:cs="Arial"/>
          <w:color w:val="FF0000"/>
        </w:rPr>
        <w:tab/>
        <w:t xml:space="preserve">Indicated a major revamp that does not affect the role’s Grade. For example where the role content is reviewed after a </w:t>
      </w:r>
      <w:r w:rsidRPr="008B297A">
        <w:rPr>
          <w:rFonts w:ascii="Arial" w:hAnsi="Arial" w:cs="Arial"/>
          <w:color w:val="FF0000"/>
        </w:rPr>
        <w:tab/>
      </w:r>
      <w:r w:rsidRPr="008B297A">
        <w:rPr>
          <w:rFonts w:ascii="Arial" w:hAnsi="Arial" w:cs="Arial"/>
          <w:color w:val="FF0000"/>
        </w:rPr>
        <w:tab/>
      </w:r>
      <w:r w:rsidR="00732C1A" w:rsidRPr="008B297A">
        <w:rPr>
          <w:rFonts w:ascii="Arial" w:hAnsi="Arial" w:cs="Arial"/>
          <w:color w:val="FF0000"/>
        </w:rPr>
        <w:tab/>
      </w:r>
      <w:r w:rsidR="00732C1A" w:rsidRPr="008B297A">
        <w:rPr>
          <w:rFonts w:ascii="Arial" w:hAnsi="Arial" w:cs="Arial"/>
          <w:color w:val="FF0000"/>
        </w:rPr>
        <w:tab/>
      </w:r>
      <w:r w:rsidRPr="008B297A">
        <w:rPr>
          <w:rFonts w:ascii="Arial" w:hAnsi="Arial" w:cs="Arial"/>
          <w:color w:val="FF0000"/>
        </w:rPr>
        <w:t xml:space="preserve">period of time. </w:t>
      </w:r>
    </w:p>
    <w:p w14:paraId="3B678433" w14:textId="77777777" w:rsidR="00D5684C" w:rsidRPr="008B297A" w:rsidRDefault="00D5684C" w:rsidP="00D5684C">
      <w:pPr>
        <w:spacing w:before="60" w:after="60"/>
        <w:rPr>
          <w:rFonts w:ascii="Arial" w:hAnsi="Arial" w:cs="Arial"/>
          <w:color w:val="FF0000"/>
        </w:rPr>
      </w:pPr>
      <w:r w:rsidRPr="008B297A">
        <w:rPr>
          <w:rFonts w:ascii="Arial" w:hAnsi="Arial" w:cs="Arial"/>
          <w:color w:val="FF0000"/>
        </w:rPr>
        <w:t>Version 2.0(N)</w:t>
      </w:r>
      <w:r w:rsidRPr="008B297A">
        <w:rPr>
          <w:rFonts w:ascii="Arial" w:hAnsi="Arial" w:cs="Arial"/>
          <w:color w:val="FF0000"/>
        </w:rPr>
        <w:tab/>
        <w:t xml:space="preserve">Indicated a major revamp that is expected to affect the role’s Grade and re-evaluation is required. </w:t>
      </w:r>
    </w:p>
    <w:p w14:paraId="0D47634F" w14:textId="77777777" w:rsidR="00D5684C" w:rsidRPr="008B297A" w:rsidRDefault="00D5684C" w:rsidP="00D5684C">
      <w:pPr>
        <w:spacing w:before="60" w:after="60"/>
        <w:rPr>
          <w:rFonts w:ascii="Arial" w:hAnsi="Arial" w:cs="Arial"/>
          <w:color w:val="FF0000"/>
        </w:rPr>
      </w:pPr>
      <w:r w:rsidRPr="008B297A">
        <w:rPr>
          <w:rFonts w:ascii="Arial" w:hAnsi="Arial" w:cs="Arial"/>
          <w:color w:val="FF0000"/>
        </w:rPr>
        <w:t>Version 2.1(E)</w:t>
      </w:r>
      <w:r w:rsidRPr="008B297A">
        <w:rPr>
          <w:rFonts w:ascii="Arial" w:hAnsi="Arial" w:cs="Arial"/>
          <w:color w:val="FF0000"/>
        </w:rPr>
        <w:tab/>
        <w:t xml:space="preserve">Indicates that the role has been evaluated through the Job Evaluation process and a Grade has been agreed. This is </w:t>
      </w:r>
      <w:r w:rsidRPr="008B297A">
        <w:rPr>
          <w:rFonts w:ascii="Arial" w:hAnsi="Arial" w:cs="Arial"/>
          <w:color w:val="FF0000"/>
        </w:rPr>
        <w:tab/>
      </w:r>
      <w:r w:rsidRPr="008B297A">
        <w:rPr>
          <w:rFonts w:ascii="Arial" w:hAnsi="Arial" w:cs="Arial"/>
          <w:color w:val="FF0000"/>
        </w:rPr>
        <w:tab/>
      </w:r>
      <w:r w:rsidR="00732C1A" w:rsidRPr="008B297A">
        <w:rPr>
          <w:rFonts w:ascii="Arial" w:hAnsi="Arial" w:cs="Arial"/>
          <w:color w:val="FF0000"/>
        </w:rPr>
        <w:tab/>
      </w:r>
      <w:r w:rsidR="00732C1A" w:rsidRPr="008B297A">
        <w:rPr>
          <w:rFonts w:ascii="Arial" w:hAnsi="Arial" w:cs="Arial"/>
          <w:color w:val="FF0000"/>
        </w:rPr>
        <w:tab/>
      </w:r>
      <w:r w:rsidRPr="008B297A">
        <w:rPr>
          <w:rFonts w:ascii="Arial" w:hAnsi="Arial" w:cs="Arial"/>
          <w:color w:val="FF0000"/>
        </w:rPr>
        <w:t xml:space="preserve">now a new ‘live’ version.  </w:t>
      </w:r>
    </w:p>
    <w:p w14:paraId="06B98BD2" w14:textId="77777777" w:rsidR="00D5684C" w:rsidRPr="008B297A" w:rsidRDefault="00D5684C" w:rsidP="00D5684C">
      <w:pPr>
        <w:spacing w:before="60" w:after="60"/>
        <w:rPr>
          <w:rFonts w:ascii="Arial" w:hAnsi="Arial" w:cs="Arial"/>
          <w:color w:val="FF0000"/>
        </w:rPr>
      </w:pPr>
    </w:p>
    <w:p w14:paraId="17359AA8" w14:textId="77777777" w:rsidR="00F658FB" w:rsidRPr="008B297A" w:rsidRDefault="00F658FB" w:rsidP="000518EB">
      <w:pPr>
        <w:spacing w:before="60" w:after="60"/>
        <w:rPr>
          <w:rFonts w:ascii="Arial" w:hAnsi="Arial" w:cs="Arial"/>
        </w:rPr>
      </w:pPr>
    </w:p>
    <w:sectPr w:rsidR="00F658FB" w:rsidRPr="008B297A" w:rsidSect="00732C1A">
      <w:head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E80B4" w14:textId="77777777" w:rsidR="003B10BC" w:rsidRDefault="003B10BC">
      <w:r>
        <w:separator/>
      </w:r>
    </w:p>
  </w:endnote>
  <w:endnote w:type="continuationSeparator" w:id="0">
    <w:p w14:paraId="3289F357" w14:textId="77777777" w:rsidR="003B10BC" w:rsidRDefault="003B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EC91" w14:textId="77777777" w:rsidR="003B10BC" w:rsidRDefault="003B10BC">
      <w:r>
        <w:separator/>
      </w:r>
    </w:p>
  </w:footnote>
  <w:footnote w:type="continuationSeparator" w:id="0">
    <w:p w14:paraId="2851853F" w14:textId="77777777" w:rsidR="003B10BC" w:rsidRDefault="003B1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8E11" w14:textId="77777777" w:rsidR="00655C2C" w:rsidRPr="00655C2C" w:rsidRDefault="00BF0A03" w:rsidP="006D0F17">
    <w:pPr>
      <w:pStyle w:val="Header"/>
      <w:tabs>
        <w:tab w:val="clear" w:pos="8306"/>
        <w:tab w:val="right" w:pos="10206"/>
      </w:tabs>
      <w:jc w:val="both"/>
      <w:rPr>
        <w:rFonts w:ascii="Arial" w:hAnsi="Arial" w:cs="Arial"/>
        <w:sz w:val="72"/>
        <w:szCs w:val="72"/>
      </w:rPr>
    </w:pPr>
    <w:r>
      <w:rPr>
        <w:b/>
        <w:bCs/>
        <w:noProof/>
        <w:sz w:val="40"/>
        <w:lang w:eastAsia="en-GB"/>
      </w:rPr>
      <w:drawing>
        <wp:inline distT="0" distB="0" distL="0" distR="0" wp14:anchorId="14BC44B2" wp14:editId="15A4260D">
          <wp:extent cx="1535430" cy="577850"/>
          <wp:effectExtent l="0" t="0" r="7620" b="0"/>
          <wp:docPr id="3" name="Picture 3" descr="A4 CITB logo 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CITB logo C-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77850"/>
                  </a:xfrm>
                  <a:prstGeom prst="rect">
                    <a:avLst/>
                  </a:prstGeom>
                  <a:noFill/>
                  <a:ln>
                    <a:noFill/>
                  </a:ln>
                </pic:spPr>
              </pic:pic>
            </a:graphicData>
          </a:graphic>
        </wp:inline>
      </w:drawing>
    </w:r>
    <w:r w:rsidR="00655C2C">
      <w:rPr>
        <w:b/>
        <w:bCs/>
        <w:sz w:val="40"/>
      </w:rPr>
      <w:tab/>
    </w:r>
    <w:r w:rsidR="00655C2C">
      <w:rPr>
        <w:b/>
        <w:bCs/>
        <w:sz w:val="40"/>
      </w:rPr>
      <w:tab/>
    </w:r>
    <w:r w:rsidR="009B2175">
      <w:rPr>
        <w:b/>
        <w:bCs/>
        <w:sz w:val="40"/>
      </w:rPr>
      <w:t xml:space="preserve">  </w:t>
    </w:r>
    <w:r w:rsidR="00655C2C">
      <w:rPr>
        <w:rFonts w:ascii="Arial" w:hAnsi="Arial" w:cs="Arial"/>
        <w:b/>
        <w:sz w:val="70"/>
        <w:szCs w:val="70"/>
      </w:rPr>
      <w:t>Role</w:t>
    </w:r>
    <w:r w:rsidR="00655C2C" w:rsidRPr="00655C2C">
      <w:rPr>
        <w:rFonts w:ascii="Arial" w:hAnsi="Arial" w:cs="Arial"/>
        <w:b/>
        <w:sz w:val="70"/>
        <w:szCs w:val="70"/>
      </w:rPr>
      <w:t xml:space="preserve"> </w:t>
    </w:r>
    <w:r w:rsidR="0058549F">
      <w:rPr>
        <w:rFonts w:ascii="Arial" w:hAnsi="Arial" w:cs="Arial"/>
        <w:b/>
        <w:sz w:val="70"/>
        <w:szCs w:val="70"/>
      </w:rPr>
      <w:t>Profile</w:t>
    </w:r>
  </w:p>
  <w:p w14:paraId="0F3BCE76" w14:textId="77777777" w:rsidR="009B2175" w:rsidRDefault="009B21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2C7"/>
    <w:multiLevelType w:val="hybridMultilevel"/>
    <w:tmpl w:val="AB94E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256DD"/>
    <w:multiLevelType w:val="multilevel"/>
    <w:tmpl w:val="E7E266C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lowerLetter"/>
      <w:lvlText w:val="%5."/>
      <w:lvlJc w:val="left"/>
      <w:pPr>
        <w:tabs>
          <w:tab w:val="num" w:pos="786"/>
        </w:tabs>
        <w:ind w:left="786"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B809D2"/>
    <w:multiLevelType w:val="hybridMultilevel"/>
    <w:tmpl w:val="8E9A5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44637"/>
    <w:multiLevelType w:val="hybridMultilevel"/>
    <w:tmpl w:val="091A6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4CC0"/>
    <w:multiLevelType w:val="hybridMultilevel"/>
    <w:tmpl w:val="A7526B98"/>
    <w:lvl w:ilvl="0" w:tplc="1D62C1A0">
      <w:start w:val="1"/>
      <w:numFmt w:val="decimal"/>
      <w:lvlText w:val="%1."/>
      <w:lvlJc w:val="left"/>
      <w:pPr>
        <w:tabs>
          <w:tab w:val="num" w:pos="720"/>
        </w:tabs>
        <w:ind w:left="720" w:hanging="360"/>
      </w:pPr>
    </w:lvl>
    <w:lvl w:ilvl="1" w:tplc="B9462932">
      <w:numFmt w:val="none"/>
      <w:lvlText w:val=""/>
      <w:lvlJc w:val="left"/>
      <w:pPr>
        <w:tabs>
          <w:tab w:val="num" w:pos="360"/>
        </w:tabs>
      </w:pPr>
    </w:lvl>
    <w:lvl w:ilvl="2" w:tplc="F0F0DFE0">
      <w:numFmt w:val="none"/>
      <w:lvlText w:val=""/>
      <w:lvlJc w:val="left"/>
      <w:pPr>
        <w:tabs>
          <w:tab w:val="num" w:pos="360"/>
        </w:tabs>
      </w:pPr>
    </w:lvl>
    <w:lvl w:ilvl="3" w:tplc="55027F6E">
      <w:numFmt w:val="none"/>
      <w:lvlText w:val=""/>
      <w:lvlJc w:val="left"/>
      <w:pPr>
        <w:tabs>
          <w:tab w:val="num" w:pos="360"/>
        </w:tabs>
      </w:pPr>
    </w:lvl>
    <w:lvl w:ilvl="4" w:tplc="066A4B4E">
      <w:numFmt w:val="none"/>
      <w:lvlText w:val=""/>
      <w:lvlJc w:val="left"/>
      <w:pPr>
        <w:tabs>
          <w:tab w:val="num" w:pos="360"/>
        </w:tabs>
      </w:pPr>
    </w:lvl>
    <w:lvl w:ilvl="5" w:tplc="4D505D76">
      <w:numFmt w:val="none"/>
      <w:lvlText w:val=""/>
      <w:lvlJc w:val="left"/>
      <w:pPr>
        <w:tabs>
          <w:tab w:val="num" w:pos="360"/>
        </w:tabs>
      </w:pPr>
    </w:lvl>
    <w:lvl w:ilvl="6" w:tplc="F9CEFD1C">
      <w:numFmt w:val="none"/>
      <w:lvlText w:val=""/>
      <w:lvlJc w:val="left"/>
      <w:pPr>
        <w:tabs>
          <w:tab w:val="num" w:pos="360"/>
        </w:tabs>
      </w:pPr>
    </w:lvl>
    <w:lvl w:ilvl="7" w:tplc="C70E1DC6">
      <w:numFmt w:val="none"/>
      <w:lvlText w:val=""/>
      <w:lvlJc w:val="left"/>
      <w:pPr>
        <w:tabs>
          <w:tab w:val="num" w:pos="360"/>
        </w:tabs>
      </w:pPr>
    </w:lvl>
    <w:lvl w:ilvl="8" w:tplc="BB66B092">
      <w:numFmt w:val="none"/>
      <w:lvlText w:val=""/>
      <w:lvlJc w:val="left"/>
      <w:pPr>
        <w:tabs>
          <w:tab w:val="num" w:pos="360"/>
        </w:tabs>
      </w:pPr>
    </w:lvl>
  </w:abstractNum>
  <w:abstractNum w:abstractNumId="5" w15:restartNumberingAfterBreak="0">
    <w:nsid w:val="194A6539"/>
    <w:multiLevelType w:val="hybridMultilevel"/>
    <w:tmpl w:val="AE0C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C4A73"/>
    <w:multiLevelType w:val="multilevel"/>
    <w:tmpl w:val="C6961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B41B96"/>
    <w:multiLevelType w:val="hybridMultilevel"/>
    <w:tmpl w:val="EA765D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D210E3"/>
    <w:multiLevelType w:val="hybridMultilevel"/>
    <w:tmpl w:val="325EB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95462C"/>
    <w:multiLevelType w:val="hybridMultilevel"/>
    <w:tmpl w:val="7D0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84E6B"/>
    <w:multiLevelType w:val="hybridMultilevel"/>
    <w:tmpl w:val="69BA6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51BAA"/>
    <w:multiLevelType w:val="hybridMultilevel"/>
    <w:tmpl w:val="0B94A4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E164D1"/>
    <w:multiLevelType w:val="hybridMultilevel"/>
    <w:tmpl w:val="DEACE63C"/>
    <w:lvl w:ilvl="0" w:tplc="612E7B0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EC6706"/>
    <w:multiLevelType w:val="multilevel"/>
    <w:tmpl w:val="BF269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657CB8"/>
    <w:multiLevelType w:val="hybridMultilevel"/>
    <w:tmpl w:val="C562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0079A"/>
    <w:multiLevelType w:val="hybridMultilevel"/>
    <w:tmpl w:val="8BE2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54C7C"/>
    <w:multiLevelType w:val="hybridMultilevel"/>
    <w:tmpl w:val="D320EA9C"/>
    <w:lvl w:ilvl="0" w:tplc="BEB2625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4D0406"/>
    <w:multiLevelType w:val="hybridMultilevel"/>
    <w:tmpl w:val="763699C0"/>
    <w:lvl w:ilvl="0" w:tplc="612E7B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C6903"/>
    <w:multiLevelType w:val="hybridMultilevel"/>
    <w:tmpl w:val="C46E4B72"/>
    <w:lvl w:ilvl="0" w:tplc="08090001">
      <w:start w:val="1"/>
      <w:numFmt w:val="bullet"/>
      <w:lvlText w:val=""/>
      <w:lvlJc w:val="left"/>
      <w:pPr>
        <w:tabs>
          <w:tab w:val="num" w:pos="502"/>
        </w:tabs>
        <w:ind w:left="502"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DDC6EF0"/>
    <w:multiLevelType w:val="hybridMultilevel"/>
    <w:tmpl w:val="6AD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858CD"/>
    <w:multiLevelType w:val="multilevel"/>
    <w:tmpl w:val="C90EAAF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4414"/>
        </w:tabs>
        <w:ind w:left="441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4E43D1"/>
    <w:multiLevelType w:val="hybridMultilevel"/>
    <w:tmpl w:val="EBE8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D6660B"/>
    <w:multiLevelType w:val="hybridMultilevel"/>
    <w:tmpl w:val="FFB6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B0DFC"/>
    <w:multiLevelType w:val="hybridMultilevel"/>
    <w:tmpl w:val="5B1E1050"/>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9100758"/>
    <w:multiLevelType w:val="hybridMultilevel"/>
    <w:tmpl w:val="FB2A4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C4091F"/>
    <w:multiLevelType w:val="hybridMultilevel"/>
    <w:tmpl w:val="3C10A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03A31"/>
    <w:multiLevelType w:val="multilevel"/>
    <w:tmpl w:val="3A8092B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296131"/>
    <w:multiLevelType w:val="multilevel"/>
    <w:tmpl w:val="A152360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4B2AA0"/>
    <w:multiLevelType w:val="hybridMultilevel"/>
    <w:tmpl w:val="E1D8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32E76"/>
    <w:multiLevelType w:val="hybridMultilevel"/>
    <w:tmpl w:val="7F22DEF0"/>
    <w:lvl w:ilvl="0" w:tplc="612E7B0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17161B"/>
    <w:multiLevelType w:val="hybridMultilevel"/>
    <w:tmpl w:val="72F82A8C"/>
    <w:lvl w:ilvl="0" w:tplc="612E7B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85E11"/>
    <w:multiLevelType w:val="multilevel"/>
    <w:tmpl w:val="E37498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0725AA"/>
    <w:multiLevelType w:val="hybridMultilevel"/>
    <w:tmpl w:val="64F43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D66877"/>
    <w:multiLevelType w:val="hybridMultilevel"/>
    <w:tmpl w:val="D3783E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54BB0"/>
    <w:multiLevelType w:val="hybridMultilevel"/>
    <w:tmpl w:val="D0E0DF10"/>
    <w:lvl w:ilvl="0" w:tplc="541410D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887F5F"/>
    <w:multiLevelType w:val="hybridMultilevel"/>
    <w:tmpl w:val="669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76B79"/>
    <w:multiLevelType w:val="hybridMultilevel"/>
    <w:tmpl w:val="B77C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2335F"/>
    <w:multiLevelType w:val="hybridMultilevel"/>
    <w:tmpl w:val="E37498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590C4C"/>
    <w:multiLevelType w:val="hybridMultilevel"/>
    <w:tmpl w:val="F5209310"/>
    <w:lvl w:ilvl="0" w:tplc="612E7B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1370E"/>
    <w:multiLevelType w:val="hybridMultilevel"/>
    <w:tmpl w:val="9714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A6C35"/>
    <w:multiLevelType w:val="hybridMultilevel"/>
    <w:tmpl w:val="F5A6A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D049CD"/>
    <w:multiLevelType w:val="hybridMultilevel"/>
    <w:tmpl w:val="A17CB5B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3">
      <w:start w:val="1"/>
      <w:numFmt w:val="bullet"/>
      <w:lvlText w:val="o"/>
      <w:lvlJc w:val="left"/>
      <w:pPr>
        <w:tabs>
          <w:tab w:val="num" w:pos="3240"/>
        </w:tabs>
        <w:ind w:left="3240" w:hanging="360"/>
      </w:pPr>
      <w:rPr>
        <w:rFonts w:ascii="Courier New" w:hAnsi="Courier New" w:cs="Courier New"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3"/>
  </w:num>
  <w:num w:numId="4">
    <w:abstractNumId w:val="20"/>
  </w:num>
  <w:num w:numId="5">
    <w:abstractNumId w:val="26"/>
  </w:num>
  <w:num w:numId="6">
    <w:abstractNumId w:val="27"/>
  </w:num>
  <w:num w:numId="7">
    <w:abstractNumId w:val="6"/>
  </w:num>
  <w:num w:numId="8">
    <w:abstractNumId w:val="37"/>
  </w:num>
  <w:num w:numId="9">
    <w:abstractNumId w:val="31"/>
  </w:num>
  <w:num w:numId="10">
    <w:abstractNumId w:val="41"/>
  </w:num>
  <w:num w:numId="11">
    <w:abstractNumId w:val="23"/>
  </w:num>
  <w:num w:numId="12">
    <w:abstractNumId w:val="33"/>
  </w:num>
  <w:num w:numId="13">
    <w:abstractNumId w:val="11"/>
  </w:num>
  <w:num w:numId="14">
    <w:abstractNumId w:val="8"/>
  </w:num>
  <w:num w:numId="15">
    <w:abstractNumId w:val="18"/>
  </w:num>
  <w:num w:numId="16">
    <w:abstractNumId w:val="7"/>
  </w:num>
  <w:num w:numId="17">
    <w:abstractNumId w:val="25"/>
  </w:num>
  <w:num w:numId="18">
    <w:abstractNumId w:val="2"/>
  </w:num>
  <w:num w:numId="19">
    <w:abstractNumId w:val="1"/>
  </w:num>
  <w:num w:numId="20">
    <w:abstractNumId w:val="16"/>
  </w:num>
  <w:num w:numId="21">
    <w:abstractNumId w:val="24"/>
  </w:num>
  <w:num w:numId="22">
    <w:abstractNumId w:val="36"/>
  </w:num>
  <w:num w:numId="23">
    <w:abstractNumId w:val="30"/>
  </w:num>
  <w:num w:numId="24">
    <w:abstractNumId w:val="12"/>
  </w:num>
  <w:num w:numId="25">
    <w:abstractNumId w:val="38"/>
  </w:num>
  <w:num w:numId="26">
    <w:abstractNumId w:val="17"/>
  </w:num>
  <w:num w:numId="27">
    <w:abstractNumId w:val="29"/>
  </w:num>
  <w:num w:numId="28">
    <w:abstractNumId w:val="14"/>
  </w:num>
  <w:num w:numId="29">
    <w:abstractNumId w:val="0"/>
  </w:num>
  <w:num w:numId="30">
    <w:abstractNumId w:val="21"/>
  </w:num>
  <w:num w:numId="31">
    <w:abstractNumId w:val="10"/>
  </w:num>
  <w:num w:numId="32">
    <w:abstractNumId w:val="40"/>
  </w:num>
  <w:num w:numId="33">
    <w:abstractNumId w:val="9"/>
  </w:num>
  <w:num w:numId="34">
    <w:abstractNumId w:val="35"/>
  </w:num>
  <w:num w:numId="35">
    <w:abstractNumId w:val="15"/>
  </w:num>
  <w:num w:numId="36">
    <w:abstractNumId w:val="39"/>
  </w:num>
  <w:num w:numId="37">
    <w:abstractNumId w:val="3"/>
  </w:num>
  <w:num w:numId="38">
    <w:abstractNumId w:val="22"/>
  </w:num>
  <w:num w:numId="39">
    <w:abstractNumId w:val="19"/>
  </w:num>
  <w:num w:numId="40">
    <w:abstractNumId w:val="34"/>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2"/>
    <w:rsid w:val="00040971"/>
    <w:rsid w:val="000518EB"/>
    <w:rsid w:val="000542F3"/>
    <w:rsid w:val="00075FF3"/>
    <w:rsid w:val="00081E60"/>
    <w:rsid w:val="000C103D"/>
    <w:rsid w:val="000D370B"/>
    <w:rsid w:val="001102B6"/>
    <w:rsid w:val="0011263D"/>
    <w:rsid w:val="0011671A"/>
    <w:rsid w:val="001323DF"/>
    <w:rsid w:val="00135CF8"/>
    <w:rsid w:val="00142E76"/>
    <w:rsid w:val="0014767C"/>
    <w:rsid w:val="00154157"/>
    <w:rsid w:val="001712BA"/>
    <w:rsid w:val="001718E4"/>
    <w:rsid w:val="00196097"/>
    <w:rsid w:val="001A15E3"/>
    <w:rsid w:val="001A54EF"/>
    <w:rsid w:val="001B5559"/>
    <w:rsid w:val="001C6DC2"/>
    <w:rsid w:val="001E128F"/>
    <w:rsid w:val="001F0D6F"/>
    <w:rsid w:val="001F0DED"/>
    <w:rsid w:val="001F1AB3"/>
    <w:rsid w:val="001F5F9F"/>
    <w:rsid w:val="00230CBF"/>
    <w:rsid w:val="002469F7"/>
    <w:rsid w:val="00251C01"/>
    <w:rsid w:val="002614C6"/>
    <w:rsid w:val="002650E8"/>
    <w:rsid w:val="00266B2F"/>
    <w:rsid w:val="00275146"/>
    <w:rsid w:val="00281319"/>
    <w:rsid w:val="0028589F"/>
    <w:rsid w:val="00292C91"/>
    <w:rsid w:val="00293ED2"/>
    <w:rsid w:val="00296EE4"/>
    <w:rsid w:val="002B2938"/>
    <w:rsid w:val="002C11EC"/>
    <w:rsid w:val="002C1E3F"/>
    <w:rsid w:val="002C2D1C"/>
    <w:rsid w:val="00303041"/>
    <w:rsid w:val="00316F2C"/>
    <w:rsid w:val="00343EB2"/>
    <w:rsid w:val="00360F64"/>
    <w:rsid w:val="00370CF9"/>
    <w:rsid w:val="003734BA"/>
    <w:rsid w:val="0038106D"/>
    <w:rsid w:val="003906CD"/>
    <w:rsid w:val="00393850"/>
    <w:rsid w:val="003A4BF7"/>
    <w:rsid w:val="003A4C9F"/>
    <w:rsid w:val="003A728C"/>
    <w:rsid w:val="003B10BC"/>
    <w:rsid w:val="003B700C"/>
    <w:rsid w:val="003C7423"/>
    <w:rsid w:val="003D3C2E"/>
    <w:rsid w:val="00400BE1"/>
    <w:rsid w:val="0042260C"/>
    <w:rsid w:val="00425088"/>
    <w:rsid w:val="00437E52"/>
    <w:rsid w:val="0044039A"/>
    <w:rsid w:val="004468E3"/>
    <w:rsid w:val="00465470"/>
    <w:rsid w:val="00481602"/>
    <w:rsid w:val="00493A93"/>
    <w:rsid w:val="004A4A93"/>
    <w:rsid w:val="004A4E59"/>
    <w:rsid w:val="004E2146"/>
    <w:rsid w:val="004F14F1"/>
    <w:rsid w:val="0052503E"/>
    <w:rsid w:val="00544362"/>
    <w:rsid w:val="0055309D"/>
    <w:rsid w:val="00556D37"/>
    <w:rsid w:val="00560116"/>
    <w:rsid w:val="0056457F"/>
    <w:rsid w:val="00577549"/>
    <w:rsid w:val="00577964"/>
    <w:rsid w:val="0058210A"/>
    <w:rsid w:val="0058549F"/>
    <w:rsid w:val="0059497A"/>
    <w:rsid w:val="005A25FF"/>
    <w:rsid w:val="005A4434"/>
    <w:rsid w:val="005B06C7"/>
    <w:rsid w:val="005B5A24"/>
    <w:rsid w:val="005C6B35"/>
    <w:rsid w:val="005D3600"/>
    <w:rsid w:val="005D7D8A"/>
    <w:rsid w:val="005F4E30"/>
    <w:rsid w:val="005F7AA8"/>
    <w:rsid w:val="0060459A"/>
    <w:rsid w:val="00604CAB"/>
    <w:rsid w:val="00610A72"/>
    <w:rsid w:val="006449BB"/>
    <w:rsid w:val="00655C2C"/>
    <w:rsid w:val="0067381D"/>
    <w:rsid w:val="00677AB1"/>
    <w:rsid w:val="00680A63"/>
    <w:rsid w:val="00681018"/>
    <w:rsid w:val="006933ED"/>
    <w:rsid w:val="006A0203"/>
    <w:rsid w:val="006A55B0"/>
    <w:rsid w:val="006B644B"/>
    <w:rsid w:val="006C18F1"/>
    <w:rsid w:val="006D0F17"/>
    <w:rsid w:val="006D7483"/>
    <w:rsid w:val="006F0982"/>
    <w:rsid w:val="006F69D8"/>
    <w:rsid w:val="007014A9"/>
    <w:rsid w:val="00704490"/>
    <w:rsid w:val="00716E75"/>
    <w:rsid w:val="007259A0"/>
    <w:rsid w:val="007265CB"/>
    <w:rsid w:val="00730B4D"/>
    <w:rsid w:val="00732C1A"/>
    <w:rsid w:val="00745851"/>
    <w:rsid w:val="00745C07"/>
    <w:rsid w:val="00754D78"/>
    <w:rsid w:val="00757C88"/>
    <w:rsid w:val="00763CE1"/>
    <w:rsid w:val="00765935"/>
    <w:rsid w:val="007762E6"/>
    <w:rsid w:val="007829AA"/>
    <w:rsid w:val="00793959"/>
    <w:rsid w:val="007A0C37"/>
    <w:rsid w:val="007A68C2"/>
    <w:rsid w:val="007C4FF6"/>
    <w:rsid w:val="007C7153"/>
    <w:rsid w:val="007D1D98"/>
    <w:rsid w:val="007D6319"/>
    <w:rsid w:val="007E02FE"/>
    <w:rsid w:val="007F4CA8"/>
    <w:rsid w:val="00807A40"/>
    <w:rsid w:val="00810194"/>
    <w:rsid w:val="00814D75"/>
    <w:rsid w:val="0082118F"/>
    <w:rsid w:val="0086508C"/>
    <w:rsid w:val="00874BBF"/>
    <w:rsid w:val="008932AB"/>
    <w:rsid w:val="008A41FA"/>
    <w:rsid w:val="008B297A"/>
    <w:rsid w:val="008D2BF3"/>
    <w:rsid w:val="008D3791"/>
    <w:rsid w:val="008F46D0"/>
    <w:rsid w:val="008F5BD7"/>
    <w:rsid w:val="00924023"/>
    <w:rsid w:val="00925B49"/>
    <w:rsid w:val="00944A2B"/>
    <w:rsid w:val="00982C6D"/>
    <w:rsid w:val="00983285"/>
    <w:rsid w:val="00993BAD"/>
    <w:rsid w:val="00995B61"/>
    <w:rsid w:val="009A5F9E"/>
    <w:rsid w:val="009B2175"/>
    <w:rsid w:val="009B4725"/>
    <w:rsid w:val="009C1387"/>
    <w:rsid w:val="009C1772"/>
    <w:rsid w:val="00A1300D"/>
    <w:rsid w:val="00A17666"/>
    <w:rsid w:val="00A22C3C"/>
    <w:rsid w:val="00A244A5"/>
    <w:rsid w:val="00A26FF9"/>
    <w:rsid w:val="00A70E8C"/>
    <w:rsid w:val="00A7309A"/>
    <w:rsid w:val="00A805BC"/>
    <w:rsid w:val="00A81885"/>
    <w:rsid w:val="00A824D6"/>
    <w:rsid w:val="00A97AEE"/>
    <w:rsid w:val="00AA44F9"/>
    <w:rsid w:val="00AB0588"/>
    <w:rsid w:val="00AB643C"/>
    <w:rsid w:val="00AC276B"/>
    <w:rsid w:val="00AC2A01"/>
    <w:rsid w:val="00AC2F7B"/>
    <w:rsid w:val="00AC5150"/>
    <w:rsid w:val="00AF0EE8"/>
    <w:rsid w:val="00AF63E6"/>
    <w:rsid w:val="00B00F33"/>
    <w:rsid w:val="00B07F1F"/>
    <w:rsid w:val="00B149B0"/>
    <w:rsid w:val="00B15223"/>
    <w:rsid w:val="00B211CD"/>
    <w:rsid w:val="00B55243"/>
    <w:rsid w:val="00B56422"/>
    <w:rsid w:val="00B6196B"/>
    <w:rsid w:val="00B65BEF"/>
    <w:rsid w:val="00B6777C"/>
    <w:rsid w:val="00B70B21"/>
    <w:rsid w:val="00B9684C"/>
    <w:rsid w:val="00BA4913"/>
    <w:rsid w:val="00BB6714"/>
    <w:rsid w:val="00BD2267"/>
    <w:rsid w:val="00BF0A03"/>
    <w:rsid w:val="00BF6927"/>
    <w:rsid w:val="00C02783"/>
    <w:rsid w:val="00C066F8"/>
    <w:rsid w:val="00C2084B"/>
    <w:rsid w:val="00C24289"/>
    <w:rsid w:val="00C27D43"/>
    <w:rsid w:val="00C33C50"/>
    <w:rsid w:val="00C3648A"/>
    <w:rsid w:val="00C366AB"/>
    <w:rsid w:val="00C502ED"/>
    <w:rsid w:val="00C64E8F"/>
    <w:rsid w:val="00C74809"/>
    <w:rsid w:val="00C927A4"/>
    <w:rsid w:val="00CA39F3"/>
    <w:rsid w:val="00CB203A"/>
    <w:rsid w:val="00CC0911"/>
    <w:rsid w:val="00CC17A7"/>
    <w:rsid w:val="00CC3592"/>
    <w:rsid w:val="00CE2794"/>
    <w:rsid w:val="00CF3411"/>
    <w:rsid w:val="00CF5E7F"/>
    <w:rsid w:val="00D03FC1"/>
    <w:rsid w:val="00D4205B"/>
    <w:rsid w:val="00D44263"/>
    <w:rsid w:val="00D50980"/>
    <w:rsid w:val="00D5684C"/>
    <w:rsid w:val="00D72852"/>
    <w:rsid w:val="00D75D7B"/>
    <w:rsid w:val="00D8604B"/>
    <w:rsid w:val="00D94677"/>
    <w:rsid w:val="00D94A4F"/>
    <w:rsid w:val="00DB29AC"/>
    <w:rsid w:val="00DC44F1"/>
    <w:rsid w:val="00DE0CE8"/>
    <w:rsid w:val="00E05831"/>
    <w:rsid w:val="00E149F3"/>
    <w:rsid w:val="00E21E73"/>
    <w:rsid w:val="00E3327F"/>
    <w:rsid w:val="00E53D60"/>
    <w:rsid w:val="00E628F4"/>
    <w:rsid w:val="00E66F88"/>
    <w:rsid w:val="00E82879"/>
    <w:rsid w:val="00E84AAF"/>
    <w:rsid w:val="00EC2AE5"/>
    <w:rsid w:val="00EE136C"/>
    <w:rsid w:val="00EE4947"/>
    <w:rsid w:val="00EF47EF"/>
    <w:rsid w:val="00EF5104"/>
    <w:rsid w:val="00F232AA"/>
    <w:rsid w:val="00F233C2"/>
    <w:rsid w:val="00F420C9"/>
    <w:rsid w:val="00F45BDB"/>
    <w:rsid w:val="00F60D9D"/>
    <w:rsid w:val="00F616F9"/>
    <w:rsid w:val="00F658FB"/>
    <w:rsid w:val="00F86F87"/>
    <w:rsid w:val="00F87502"/>
    <w:rsid w:val="00FA049C"/>
    <w:rsid w:val="00FA0502"/>
    <w:rsid w:val="00FA0D27"/>
    <w:rsid w:val="00FA0DF2"/>
    <w:rsid w:val="00FA16B6"/>
    <w:rsid w:val="00FA2E03"/>
    <w:rsid w:val="00FA313A"/>
    <w:rsid w:val="00FB5255"/>
    <w:rsid w:val="00FD057C"/>
    <w:rsid w:val="00FE0012"/>
    <w:rsid w:val="00FF0B40"/>
    <w:rsid w:val="00FF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240DA"/>
  <w15:docId w15:val="{62D8CE72-FC30-4182-B6BC-6F5CC8E1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5C2C"/>
    <w:pPr>
      <w:tabs>
        <w:tab w:val="center" w:pos="4153"/>
        <w:tab w:val="right" w:pos="8306"/>
      </w:tabs>
    </w:pPr>
  </w:style>
  <w:style w:type="paragraph" w:styleId="Footer">
    <w:name w:val="footer"/>
    <w:basedOn w:val="Normal"/>
    <w:rsid w:val="00655C2C"/>
    <w:pPr>
      <w:tabs>
        <w:tab w:val="center" w:pos="4153"/>
        <w:tab w:val="right" w:pos="8306"/>
      </w:tabs>
    </w:pPr>
  </w:style>
  <w:style w:type="paragraph" w:styleId="BalloonText">
    <w:name w:val="Balloon Text"/>
    <w:basedOn w:val="Normal"/>
    <w:link w:val="BalloonTextChar"/>
    <w:rsid w:val="006C18F1"/>
    <w:rPr>
      <w:rFonts w:ascii="Tahoma" w:hAnsi="Tahoma" w:cs="Tahoma"/>
      <w:sz w:val="16"/>
      <w:szCs w:val="16"/>
    </w:rPr>
  </w:style>
  <w:style w:type="character" w:customStyle="1" w:styleId="BalloonTextChar">
    <w:name w:val="Balloon Text Char"/>
    <w:link w:val="BalloonText"/>
    <w:rsid w:val="006C18F1"/>
    <w:rPr>
      <w:rFonts w:ascii="Tahoma" w:hAnsi="Tahoma" w:cs="Tahoma"/>
      <w:sz w:val="16"/>
      <w:szCs w:val="16"/>
      <w:lang w:eastAsia="en-US"/>
    </w:rPr>
  </w:style>
  <w:style w:type="character" w:styleId="CommentReference">
    <w:name w:val="annotation reference"/>
    <w:rsid w:val="00983285"/>
    <w:rPr>
      <w:sz w:val="16"/>
      <w:szCs w:val="16"/>
    </w:rPr>
  </w:style>
  <w:style w:type="paragraph" w:styleId="CommentText">
    <w:name w:val="annotation text"/>
    <w:basedOn w:val="Normal"/>
    <w:link w:val="CommentTextChar"/>
    <w:rsid w:val="00983285"/>
    <w:rPr>
      <w:sz w:val="20"/>
      <w:szCs w:val="20"/>
    </w:rPr>
  </w:style>
  <w:style w:type="character" w:customStyle="1" w:styleId="CommentTextChar">
    <w:name w:val="Comment Text Char"/>
    <w:link w:val="CommentText"/>
    <w:rsid w:val="00983285"/>
    <w:rPr>
      <w:lang w:eastAsia="en-US"/>
    </w:rPr>
  </w:style>
  <w:style w:type="paragraph" w:styleId="CommentSubject">
    <w:name w:val="annotation subject"/>
    <w:basedOn w:val="CommentText"/>
    <w:next w:val="CommentText"/>
    <w:link w:val="CommentSubjectChar"/>
    <w:rsid w:val="00983285"/>
    <w:rPr>
      <w:b/>
      <w:bCs/>
    </w:rPr>
  </w:style>
  <w:style w:type="character" w:customStyle="1" w:styleId="CommentSubjectChar">
    <w:name w:val="Comment Subject Char"/>
    <w:link w:val="CommentSubject"/>
    <w:rsid w:val="00983285"/>
    <w:rPr>
      <w:b/>
      <w:bCs/>
      <w:lang w:eastAsia="en-US"/>
    </w:rPr>
  </w:style>
  <w:style w:type="paragraph" w:styleId="ListParagraph">
    <w:name w:val="List Paragraph"/>
    <w:basedOn w:val="Normal"/>
    <w:uiPriority w:val="34"/>
    <w:qFormat/>
    <w:rsid w:val="007A68C2"/>
    <w:pPr>
      <w:ind w:left="720"/>
      <w:contextualSpacing/>
    </w:pPr>
  </w:style>
  <w:style w:type="character" w:customStyle="1" w:styleId="e24kjd">
    <w:name w:val="e24kjd"/>
    <w:basedOn w:val="DefaultParagraphFont"/>
    <w:rsid w:val="007D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830097">
      <w:bodyDiv w:val="1"/>
      <w:marLeft w:val="0"/>
      <w:marRight w:val="0"/>
      <w:marTop w:val="0"/>
      <w:marBottom w:val="0"/>
      <w:divBdr>
        <w:top w:val="none" w:sz="0" w:space="0" w:color="auto"/>
        <w:left w:val="none" w:sz="0" w:space="0" w:color="auto"/>
        <w:bottom w:val="none" w:sz="0" w:space="0" w:color="auto"/>
        <w:right w:val="none" w:sz="0" w:space="0" w:color="auto"/>
      </w:divBdr>
    </w:div>
    <w:div w:id="1354917901">
      <w:bodyDiv w:val="1"/>
      <w:marLeft w:val="0"/>
      <w:marRight w:val="0"/>
      <w:marTop w:val="0"/>
      <w:marBottom w:val="0"/>
      <w:divBdr>
        <w:top w:val="none" w:sz="0" w:space="0" w:color="auto"/>
        <w:left w:val="none" w:sz="0" w:space="0" w:color="auto"/>
        <w:bottom w:val="none" w:sz="0" w:space="0" w:color="auto"/>
        <w:right w:val="none" w:sz="0" w:space="0" w:color="auto"/>
      </w:divBdr>
    </w:div>
    <w:div w:id="1961256207">
      <w:bodyDiv w:val="1"/>
      <w:marLeft w:val="0"/>
      <w:marRight w:val="0"/>
      <w:marTop w:val="0"/>
      <w:marBottom w:val="0"/>
      <w:divBdr>
        <w:top w:val="none" w:sz="0" w:space="0" w:color="auto"/>
        <w:left w:val="none" w:sz="0" w:space="0" w:color="auto"/>
        <w:bottom w:val="none" w:sz="0" w:space="0" w:color="auto"/>
        <w:right w:val="none" w:sz="0" w:space="0" w:color="auto"/>
      </w:divBdr>
      <w:divsChild>
        <w:div w:id="1287586322">
          <w:marLeft w:val="0"/>
          <w:marRight w:val="0"/>
          <w:marTop w:val="0"/>
          <w:marBottom w:val="0"/>
          <w:divBdr>
            <w:top w:val="none" w:sz="0" w:space="0" w:color="auto"/>
            <w:left w:val="none" w:sz="0" w:space="0" w:color="auto"/>
            <w:bottom w:val="none" w:sz="0" w:space="0" w:color="auto"/>
            <w:right w:val="none" w:sz="0" w:space="0" w:color="auto"/>
          </w:divBdr>
          <w:divsChild>
            <w:div w:id="215901580">
              <w:marLeft w:val="0"/>
              <w:marRight w:val="0"/>
              <w:marTop w:val="0"/>
              <w:marBottom w:val="0"/>
              <w:divBdr>
                <w:top w:val="none" w:sz="0" w:space="0" w:color="auto"/>
                <w:left w:val="none" w:sz="0" w:space="0" w:color="auto"/>
                <w:bottom w:val="none" w:sz="0" w:space="0" w:color="auto"/>
                <w:right w:val="none" w:sz="0" w:space="0" w:color="auto"/>
              </w:divBdr>
              <w:divsChild>
                <w:div w:id="1028065304">
                  <w:marLeft w:val="0"/>
                  <w:marRight w:val="0"/>
                  <w:marTop w:val="0"/>
                  <w:marBottom w:val="0"/>
                  <w:divBdr>
                    <w:top w:val="none" w:sz="0" w:space="0" w:color="auto"/>
                    <w:left w:val="none" w:sz="0" w:space="0" w:color="auto"/>
                    <w:bottom w:val="none" w:sz="0" w:space="0" w:color="auto"/>
                    <w:right w:val="none" w:sz="0" w:space="0" w:color="auto"/>
                  </w:divBdr>
                  <w:divsChild>
                    <w:div w:id="2034569712">
                      <w:marLeft w:val="0"/>
                      <w:marRight w:val="0"/>
                      <w:marTop w:val="0"/>
                      <w:marBottom w:val="0"/>
                      <w:divBdr>
                        <w:top w:val="none" w:sz="0" w:space="0" w:color="auto"/>
                        <w:left w:val="none" w:sz="0" w:space="0" w:color="auto"/>
                        <w:bottom w:val="none" w:sz="0" w:space="0" w:color="auto"/>
                        <w:right w:val="none" w:sz="0" w:space="0" w:color="auto"/>
                      </w:divBdr>
                      <w:divsChild>
                        <w:div w:id="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D6C5F0C06AE439B4FD9D71F18B7A1" ma:contentTypeVersion="12" ma:contentTypeDescription="Create a new document." ma:contentTypeScope="" ma:versionID="9ff2cc6cd0877dfc0ea36791c801cfda">
  <xsd:schema xmlns:xsd="http://www.w3.org/2001/XMLSchema" xmlns:xs="http://www.w3.org/2001/XMLSchema" xmlns:p="http://schemas.microsoft.com/office/2006/metadata/properties" xmlns:ns2="449f6219-1b45-43ce-bb7a-c413e518cfe6" xmlns:ns3="fb63cc1f-082e-4322-b902-11f0f900bab2" targetNamespace="http://schemas.microsoft.com/office/2006/metadata/properties" ma:root="true" ma:fieldsID="3a975ddfbe4cd1f7b7c5327cddc24ff2" ns2:_="" ns3:_="">
    <xsd:import namespace="449f6219-1b45-43ce-bb7a-c413e518cfe6"/>
    <xsd:import namespace="fb63cc1f-082e-4322-b902-11f0f900b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6219-1b45-43ce-bb7a-c413e518c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3cc1f-082e-4322-b902-11f0f900ba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00D9-9386-4558-ADEA-BAACC11A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6219-1b45-43ce-bb7a-c413e518cfe6"/>
    <ds:schemaRef ds:uri="fb63cc1f-082e-4322-b902-11f0f900b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EB4BE-6FB6-4BF0-B89D-9CF5DDBAAA93}">
  <ds:schemaRefs>
    <ds:schemaRef ds:uri="http://schemas.microsoft.com/sharepoint/v3/contenttype/forms"/>
  </ds:schemaRefs>
</ds:datastoreItem>
</file>

<file path=customXml/itemProps3.xml><?xml version="1.0" encoding="utf-8"?>
<ds:datastoreItem xmlns:ds="http://schemas.openxmlformats.org/officeDocument/2006/customXml" ds:itemID="{F890F99A-B2C5-4648-841A-89EFCFC05B7A}">
  <ds:schemaRefs>
    <ds:schemaRef ds:uri="http://schemas.openxmlformats.org/package/2006/metadata/core-properties"/>
    <ds:schemaRef ds:uri="http://purl.org/dc/terms/"/>
    <ds:schemaRef ds:uri="fb63cc1f-082e-4322-b902-11f0f900bab2"/>
    <ds:schemaRef ds:uri="http://schemas.microsoft.com/office/2006/documentManagement/types"/>
    <ds:schemaRef ds:uri="http://schemas.microsoft.com/office/2006/metadata/properties"/>
    <ds:schemaRef ds:uri="http://purl.org/dc/elements/1.1/"/>
    <ds:schemaRef ds:uri="http://schemas.microsoft.com/office/infopath/2007/PartnerControls"/>
    <ds:schemaRef ds:uri="449f6219-1b45-43ce-bb7a-c413e518cfe6"/>
    <ds:schemaRef ds:uri="http://www.w3.org/XML/1998/namespace"/>
    <ds:schemaRef ds:uri="http://purl.org/dc/dcmitype/"/>
  </ds:schemaRefs>
</ds:datastoreItem>
</file>

<file path=customXml/itemProps4.xml><?xml version="1.0" encoding="utf-8"?>
<ds:datastoreItem xmlns:ds="http://schemas.openxmlformats.org/officeDocument/2006/customXml" ds:itemID="{8461D2CA-3A6E-4DF5-864F-BFC2B612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Role Profile Title</vt:lpstr>
    </vt:vector>
  </TitlesOfParts>
  <Company>Watson Wyatt Partners</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Title</dc:title>
  <dc:creator>107831</dc:creator>
  <cp:lastModifiedBy>Daniel McDonough</cp:lastModifiedBy>
  <cp:revision>2</cp:revision>
  <cp:lastPrinted>2018-12-12T10:16:00Z</cp:lastPrinted>
  <dcterms:created xsi:type="dcterms:W3CDTF">2020-07-24T10:16:00Z</dcterms:created>
  <dcterms:modified xsi:type="dcterms:W3CDTF">2020-07-24T10:16:00Z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0x010100E39D6C5F0C06AE439B4FD9D71F18B7A1</vt:lpwstr>
  </property>
</Properties>
</file>